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1C" w:rsidRPr="00F14301" w:rsidRDefault="00B5391C" w:rsidP="00B5391C">
      <w:pPr>
        <w:spacing w:after="0" w:line="240" w:lineRule="auto"/>
        <w:jc w:val="center"/>
        <w:rPr>
          <w:b/>
          <w:sz w:val="18"/>
          <w:szCs w:val="18"/>
        </w:rPr>
      </w:pPr>
      <w:r w:rsidRPr="00F14301">
        <w:rPr>
          <w:b/>
          <w:color w:val="000000"/>
          <w:sz w:val="18"/>
          <w:szCs w:val="18"/>
        </w:rPr>
        <w:t>PRZEDMIOTOWE</w:t>
      </w:r>
      <w:r w:rsidR="00A67D03" w:rsidRPr="00F14301">
        <w:rPr>
          <w:b/>
          <w:color w:val="000000"/>
          <w:sz w:val="18"/>
          <w:szCs w:val="18"/>
        </w:rPr>
        <w:t xml:space="preserve"> ZASADY OCENIANIA (PZO) Z MATEMATYKI</w:t>
      </w:r>
      <w:r w:rsidR="006363DE" w:rsidRPr="00F14301">
        <w:rPr>
          <w:b/>
          <w:color w:val="000000"/>
          <w:sz w:val="18"/>
          <w:szCs w:val="18"/>
        </w:rPr>
        <w:t xml:space="preserve"> w klasie </w:t>
      </w:r>
      <w:proofErr w:type="spellStart"/>
      <w:r w:rsidR="006363DE" w:rsidRPr="00F14301">
        <w:rPr>
          <w:b/>
          <w:color w:val="000000"/>
          <w:sz w:val="18"/>
          <w:szCs w:val="18"/>
        </w:rPr>
        <w:t>VIIIa</w:t>
      </w:r>
      <w:proofErr w:type="spellEnd"/>
      <w:r w:rsidR="00277EBB">
        <w:rPr>
          <w:b/>
          <w:color w:val="000000"/>
          <w:sz w:val="18"/>
          <w:szCs w:val="18"/>
        </w:rPr>
        <w:br/>
      </w:r>
    </w:p>
    <w:p w:rsidR="00B5391C" w:rsidRPr="000C0261" w:rsidRDefault="00B5391C" w:rsidP="00B5391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0C0261">
        <w:rPr>
          <w:rFonts w:eastAsia="Humanist521PL-Roman"/>
          <w:b/>
          <w:color w:val="FF0000"/>
          <w:sz w:val="20"/>
          <w:szCs w:val="20"/>
          <w:u w:val="single"/>
        </w:rPr>
        <w:t>Ogólne zasady oceniania uczniów</w:t>
      </w:r>
    </w:p>
    <w:p w:rsidR="00B5391C" w:rsidRPr="00F14301" w:rsidRDefault="00B5391C" w:rsidP="00B5391C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1.</w:t>
      </w:r>
      <w:r w:rsidRPr="00F14301">
        <w:rPr>
          <w:color w:val="000000"/>
          <w:sz w:val="18"/>
          <w:szCs w:val="18"/>
        </w:rPr>
        <w:tab/>
        <w:t>Ocenianie osiągnięć edukacyjnych ucznia polega na rozpoznawaniu przez nauczyciela postępów w opanowaniu przez ucznia wiadomości i umiejętności oraz jego poziomu w stosunku do wymagań edukacyjnych wynikających z podstawy programowej i realizowanych w szkole programów nauczania, opracowanych zgodnie z nią.</w:t>
      </w:r>
    </w:p>
    <w:p w:rsidR="00B5391C" w:rsidRPr="00F14301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2.     Oceny są jawne dla ucznia i jego rodziców.</w:t>
      </w:r>
      <w:r w:rsidR="00277EBB">
        <w:rPr>
          <w:color w:val="000000"/>
          <w:sz w:val="18"/>
          <w:szCs w:val="18"/>
        </w:rPr>
        <w:br/>
      </w:r>
    </w:p>
    <w:p w:rsidR="00B5391C" w:rsidRPr="000C0261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0C0261">
        <w:rPr>
          <w:rFonts w:eastAsia="Humanist521PL-Roman"/>
          <w:b/>
          <w:color w:val="FF0000"/>
          <w:sz w:val="20"/>
          <w:szCs w:val="20"/>
          <w:u w:val="single"/>
        </w:rPr>
        <w:t>Kryteria oceniania poszczególnych form aktywności</w:t>
      </w:r>
    </w:p>
    <w:p w:rsidR="00B5391C" w:rsidRPr="00F14301" w:rsidRDefault="00B5391C" w:rsidP="00B5391C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Ocenie podlegają: prace klasowe, sprawdziany, kartkówki, odpowiedzi ustne, prace domowe, zeszyt, ćwiczenia praktyczne, praca ucznia na lekcji, prace dodatkowe oraz szczególne osiągnięcia.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Prace klasowe, sprawdziany  </w:t>
      </w:r>
      <w:r w:rsidRPr="00F14301">
        <w:rPr>
          <w:color w:val="000000"/>
          <w:sz w:val="18"/>
          <w:szCs w:val="18"/>
        </w:rPr>
        <w:t>przeprowadza się w formie pisemnej, a ich celem jest sprawdzenie wiadomości i umiejętności ucznia z zakresu danego działu.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a) p</w:t>
      </w:r>
      <w:r w:rsidR="00B5391C" w:rsidRPr="00F14301">
        <w:rPr>
          <w:color w:val="000000"/>
          <w:sz w:val="18"/>
          <w:szCs w:val="18"/>
        </w:rPr>
        <w:t>race klasowe planuje się na zakończenie każdego działu.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b) u</w:t>
      </w:r>
      <w:r w:rsidR="00B5391C" w:rsidRPr="00F14301">
        <w:rPr>
          <w:color w:val="000000"/>
          <w:sz w:val="18"/>
          <w:szCs w:val="18"/>
        </w:rPr>
        <w:t>czeń jest informowany o planowanej pracy klasowej z co najmniej tygodniowym wyprzedzeniem.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c) p</w:t>
      </w:r>
      <w:r w:rsidR="00B5391C" w:rsidRPr="00F14301">
        <w:rPr>
          <w:color w:val="000000"/>
          <w:sz w:val="18"/>
          <w:szCs w:val="18"/>
        </w:rPr>
        <w:t>rzed każdą pracą klasową nauczyciel podaje jej zakres programowy.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d) z</w:t>
      </w:r>
      <w:r w:rsidR="00B5391C" w:rsidRPr="00F14301">
        <w:rPr>
          <w:color w:val="000000"/>
          <w:sz w:val="18"/>
          <w:szCs w:val="18"/>
        </w:rPr>
        <w:t>asady uzasadniania oceny z pracy klasowej, jej poprawy oraz sposób przechowywania prac klasowych są zgodne z SZO.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e) p</w:t>
      </w:r>
      <w:r w:rsidR="00B5391C" w:rsidRPr="00F14301">
        <w:rPr>
          <w:color w:val="000000"/>
          <w:sz w:val="18"/>
          <w:szCs w:val="18"/>
        </w:rPr>
        <w:t>raca klasowa umożliwia sprawdzenie wiadomości i umiejętności na wszystkich poziomach wymagań edukacyjnych.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567" w:hanging="283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f) z</w:t>
      </w:r>
      <w:r w:rsidR="00B5391C" w:rsidRPr="00F14301">
        <w:rPr>
          <w:color w:val="000000"/>
          <w:sz w:val="18"/>
          <w:szCs w:val="18"/>
        </w:rPr>
        <w:t xml:space="preserve">asada przeliczania oceny punktowej na stopień szkolny : </w:t>
      </w:r>
      <w:r w:rsidR="00B5391C" w:rsidRPr="00F14301">
        <w:rPr>
          <w:color w:val="000000"/>
          <w:sz w:val="18"/>
          <w:szCs w:val="18"/>
        </w:rPr>
        <w:tab/>
      </w:r>
    </w:p>
    <w:p w:rsidR="001139A1" w:rsidRPr="00F14301" w:rsidRDefault="00F15EB7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 – 29</w:t>
      </w:r>
      <w:r w:rsidR="00B5391C" w:rsidRPr="00F14301">
        <w:rPr>
          <w:b/>
          <w:color w:val="000000"/>
          <w:sz w:val="18"/>
          <w:szCs w:val="18"/>
        </w:rPr>
        <w:t xml:space="preserve">% </w:t>
      </w:r>
      <w:r w:rsidR="001139A1" w:rsidRPr="00F14301">
        <w:rPr>
          <w:b/>
          <w:color w:val="000000"/>
          <w:sz w:val="18"/>
          <w:szCs w:val="18"/>
        </w:rPr>
        <w:tab/>
      </w:r>
      <w:r w:rsidR="00B02BE8" w:rsidRPr="00F14301">
        <w:rPr>
          <w:b/>
          <w:color w:val="000000"/>
          <w:sz w:val="18"/>
          <w:szCs w:val="18"/>
        </w:rPr>
        <w:tab/>
      </w:r>
      <w:r w:rsidR="00B5391C" w:rsidRPr="00F14301">
        <w:rPr>
          <w:b/>
          <w:color w:val="000000"/>
          <w:sz w:val="18"/>
          <w:szCs w:val="18"/>
        </w:rPr>
        <w:t xml:space="preserve">niedostateczny, </w:t>
      </w:r>
    </w:p>
    <w:p w:rsidR="001139A1" w:rsidRPr="00F14301" w:rsidRDefault="00F15EB7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30 – 49</w:t>
      </w:r>
      <w:r w:rsidR="00B5391C" w:rsidRPr="00F14301">
        <w:rPr>
          <w:b/>
          <w:color w:val="000000"/>
          <w:sz w:val="18"/>
          <w:szCs w:val="18"/>
        </w:rPr>
        <w:t xml:space="preserve">% </w:t>
      </w:r>
      <w:r w:rsidR="001139A1" w:rsidRPr="00F14301">
        <w:rPr>
          <w:b/>
          <w:color w:val="000000"/>
          <w:sz w:val="18"/>
          <w:szCs w:val="18"/>
        </w:rPr>
        <w:tab/>
      </w:r>
      <w:r w:rsidR="00B5391C" w:rsidRPr="00F14301">
        <w:rPr>
          <w:b/>
          <w:color w:val="000000"/>
          <w:sz w:val="18"/>
          <w:szCs w:val="18"/>
        </w:rPr>
        <w:t xml:space="preserve">dopuszczający,  </w:t>
      </w:r>
      <w:r w:rsidR="00A67D03" w:rsidRPr="00F14301">
        <w:rPr>
          <w:b/>
          <w:color w:val="000000"/>
          <w:sz w:val="18"/>
          <w:szCs w:val="18"/>
        </w:rPr>
        <w:tab/>
      </w:r>
    </w:p>
    <w:p w:rsidR="001139A1" w:rsidRPr="00F14301" w:rsidRDefault="00B5391C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 w:rsidRPr="00F14301">
        <w:rPr>
          <w:b/>
          <w:color w:val="000000"/>
          <w:sz w:val="18"/>
          <w:szCs w:val="18"/>
        </w:rPr>
        <w:t>5</w:t>
      </w:r>
      <w:r w:rsidR="00F15EB7">
        <w:rPr>
          <w:b/>
          <w:color w:val="000000"/>
          <w:sz w:val="18"/>
          <w:szCs w:val="18"/>
        </w:rPr>
        <w:t>0</w:t>
      </w:r>
      <w:r w:rsidR="001B2E54" w:rsidRPr="00F14301">
        <w:rPr>
          <w:b/>
          <w:color w:val="000000"/>
          <w:sz w:val="18"/>
          <w:szCs w:val="18"/>
        </w:rPr>
        <w:t xml:space="preserve"> - </w:t>
      </w:r>
      <w:r w:rsidR="00F15EB7">
        <w:rPr>
          <w:b/>
          <w:color w:val="000000"/>
          <w:sz w:val="18"/>
          <w:szCs w:val="18"/>
        </w:rPr>
        <w:t>69</w:t>
      </w:r>
      <w:r w:rsidRPr="00F14301">
        <w:rPr>
          <w:b/>
          <w:color w:val="000000"/>
          <w:sz w:val="18"/>
          <w:szCs w:val="18"/>
        </w:rPr>
        <w:t xml:space="preserve">% </w:t>
      </w:r>
      <w:r w:rsidR="001139A1" w:rsidRPr="00F14301">
        <w:rPr>
          <w:b/>
          <w:color w:val="000000"/>
          <w:sz w:val="18"/>
          <w:szCs w:val="18"/>
        </w:rPr>
        <w:tab/>
      </w:r>
      <w:r w:rsidRPr="00F14301">
        <w:rPr>
          <w:b/>
          <w:color w:val="000000"/>
          <w:sz w:val="18"/>
          <w:szCs w:val="18"/>
        </w:rPr>
        <w:t xml:space="preserve">dostateczny, </w:t>
      </w:r>
      <w:r w:rsidR="00A67D03" w:rsidRPr="00F14301">
        <w:rPr>
          <w:b/>
          <w:color w:val="000000"/>
          <w:sz w:val="18"/>
          <w:szCs w:val="18"/>
        </w:rPr>
        <w:tab/>
      </w:r>
    </w:p>
    <w:p w:rsidR="001139A1" w:rsidRPr="00F14301" w:rsidRDefault="00F15EB7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>
        <w:rPr>
          <w:b/>
          <w:sz w:val="18"/>
          <w:szCs w:val="18"/>
        </w:rPr>
        <w:t>70</w:t>
      </w:r>
      <w:r w:rsidR="00B02BE8" w:rsidRPr="00F14301">
        <w:rPr>
          <w:b/>
          <w:sz w:val="18"/>
          <w:szCs w:val="18"/>
        </w:rPr>
        <w:t xml:space="preserve"> – 85</w:t>
      </w:r>
      <w:r w:rsidR="00B5391C" w:rsidRPr="00F14301">
        <w:rPr>
          <w:b/>
          <w:sz w:val="18"/>
          <w:szCs w:val="18"/>
        </w:rPr>
        <w:t>%</w:t>
      </w:r>
      <w:r w:rsidR="001139A1" w:rsidRPr="00F14301">
        <w:rPr>
          <w:b/>
          <w:sz w:val="18"/>
          <w:szCs w:val="18"/>
        </w:rPr>
        <w:tab/>
      </w:r>
      <w:r w:rsidR="00B5391C" w:rsidRPr="00F14301">
        <w:rPr>
          <w:b/>
          <w:sz w:val="18"/>
          <w:szCs w:val="18"/>
        </w:rPr>
        <w:t xml:space="preserve">dobry, </w:t>
      </w:r>
      <w:r w:rsidR="00A67D03" w:rsidRPr="00F14301">
        <w:rPr>
          <w:b/>
          <w:sz w:val="18"/>
          <w:szCs w:val="18"/>
        </w:rPr>
        <w:tab/>
      </w:r>
    </w:p>
    <w:p w:rsidR="001139A1" w:rsidRPr="00F14301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sz w:val="18"/>
          <w:szCs w:val="18"/>
        </w:rPr>
      </w:pPr>
      <w:r w:rsidRPr="00F14301">
        <w:rPr>
          <w:b/>
          <w:sz w:val="18"/>
          <w:szCs w:val="18"/>
        </w:rPr>
        <w:t>86 – 95</w:t>
      </w:r>
      <w:r w:rsidR="00B5391C" w:rsidRPr="00F14301">
        <w:rPr>
          <w:b/>
          <w:sz w:val="18"/>
          <w:szCs w:val="18"/>
        </w:rPr>
        <w:t xml:space="preserve">% </w:t>
      </w:r>
      <w:r w:rsidR="001139A1" w:rsidRPr="00F14301">
        <w:rPr>
          <w:b/>
          <w:sz w:val="18"/>
          <w:szCs w:val="18"/>
        </w:rPr>
        <w:tab/>
      </w:r>
      <w:r w:rsidR="00B5391C" w:rsidRPr="00F14301">
        <w:rPr>
          <w:b/>
          <w:sz w:val="18"/>
          <w:szCs w:val="18"/>
        </w:rPr>
        <w:t xml:space="preserve">bardzo dobry, </w:t>
      </w:r>
    </w:p>
    <w:p w:rsidR="00B5391C" w:rsidRPr="00F14301" w:rsidRDefault="00B02BE8" w:rsidP="00B02BE8">
      <w:pPr>
        <w:autoSpaceDE w:val="0"/>
        <w:autoSpaceDN w:val="0"/>
        <w:adjustRightInd w:val="0"/>
        <w:spacing w:after="0" w:line="240" w:lineRule="auto"/>
        <w:ind w:left="567" w:firstLine="141"/>
        <w:rPr>
          <w:b/>
          <w:color w:val="000000"/>
          <w:sz w:val="18"/>
          <w:szCs w:val="18"/>
        </w:rPr>
      </w:pPr>
      <w:r w:rsidRPr="00F14301">
        <w:rPr>
          <w:b/>
          <w:sz w:val="18"/>
          <w:szCs w:val="18"/>
        </w:rPr>
        <w:t xml:space="preserve">96 - </w:t>
      </w:r>
      <w:r w:rsidR="00B5391C" w:rsidRPr="00F14301">
        <w:rPr>
          <w:b/>
          <w:sz w:val="18"/>
          <w:szCs w:val="18"/>
        </w:rPr>
        <w:t xml:space="preserve">100%  </w:t>
      </w:r>
      <w:r w:rsidR="001139A1" w:rsidRPr="00F14301">
        <w:rPr>
          <w:b/>
          <w:sz w:val="18"/>
          <w:szCs w:val="18"/>
        </w:rPr>
        <w:tab/>
      </w:r>
      <w:r w:rsidR="00B5391C" w:rsidRPr="00F14301">
        <w:rPr>
          <w:b/>
          <w:sz w:val="18"/>
          <w:szCs w:val="18"/>
        </w:rPr>
        <w:t>celujący.</w:t>
      </w:r>
    </w:p>
    <w:p w:rsidR="001139A1" w:rsidRPr="00F14301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F14301">
        <w:rPr>
          <w:rFonts w:eastAsia="Times New Roman"/>
          <w:color w:val="000000"/>
          <w:sz w:val="18"/>
          <w:szCs w:val="18"/>
          <w:lang w:eastAsia="pl-PL"/>
        </w:rPr>
        <w:t>p</w:t>
      </w:r>
      <w:r w:rsidR="00B5391C" w:rsidRPr="00F14301">
        <w:rPr>
          <w:rFonts w:eastAsia="Times New Roman"/>
          <w:color w:val="000000"/>
          <w:sz w:val="18"/>
          <w:szCs w:val="18"/>
          <w:lang w:eastAsia="pl-PL"/>
        </w:rPr>
        <w:t xml:space="preserve">rzy ocenianiu prac pisemnych uczniów mających obniżone </w:t>
      </w:r>
      <w:r w:rsidR="00B5391C" w:rsidRPr="00F14301">
        <w:rPr>
          <w:rFonts w:eastAsia="Times New Roman"/>
          <w:sz w:val="18"/>
          <w:szCs w:val="18"/>
          <w:lang w:eastAsia="pl-PL"/>
        </w:rPr>
        <w:t>wymagania edukacyjne</w:t>
      </w:r>
      <w:r w:rsidR="003243A3" w:rsidRPr="00F14301">
        <w:rPr>
          <w:rFonts w:eastAsia="Times New Roman"/>
          <w:sz w:val="18"/>
          <w:szCs w:val="18"/>
          <w:lang w:eastAsia="pl-PL"/>
        </w:rPr>
        <w:t>,</w:t>
      </w:r>
      <w:r w:rsidR="00B5391C" w:rsidRPr="00F14301">
        <w:rPr>
          <w:rFonts w:eastAsia="Times New Roman"/>
          <w:color w:val="000000"/>
          <w:sz w:val="18"/>
          <w:szCs w:val="18"/>
          <w:lang w:eastAsia="pl-PL"/>
        </w:rPr>
        <w:t xml:space="preserve">  nauczyciel stosuje następujące zasady przeliczania punktów na ocenę: </w:t>
      </w:r>
    </w:p>
    <w:p w:rsidR="001139A1" w:rsidRPr="00F14301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F14301">
        <w:rPr>
          <w:rFonts w:eastAsia="Times New Roman"/>
          <w:b/>
          <w:color w:val="000000"/>
          <w:sz w:val="18"/>
          <w:szCs w:val="18"/>
          <w:lang w:eastAsia="pl-PL"/>
        </w:rPr>
        <w:t xml:space="preserve">0 – 19% </w:t>
      </w:r>
      <w:r w:rsidR="00B02BE8" w:rsidRPr="00F14301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="00B02BE8" w:rsidRPr="00F14301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F14301">
        <w:rPr>
          <w:rFonts w:eastAsia="Times New Roman"/>
          <w:b/>
          <w:color w:val="000000"/>
          <w:sz w:val="18"/>
          <w:szCs w:val="18"/>
          <w:lang w:eastAsia="pl-PL"/>
        </w:rPr>
        <w:t xml:space="preserve">niedostateczny, </w:t>
      </w:r>
    </w:p>
    <w:p w:rsidR="001139A1" w:rsidRPr="00F14301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color w:val="000000"/>
          <w:sz w:val="18"/>
          <w:szCs w:val="18"/>
          <w:lang w:eastAsia="pl-PL"/>
        </w:rPr>
      </w:pPr>
      <w:r w:rsidRPr="00F14301">
        <w:rPr>
          <w:rFonts w:eastAsia="Times New Roman"/>
          <w:b/>
          <w:color w:val="000000"/>
          <w:sz w:val="18"/>
          <w:szCs w:val="18"/>
          <w:lang w:eastAsia="pl-PL"/>
        </w:rPr>
        <w:t>20 – 39%</w:t>
      </w:r>
      <w:r w:rsidR="00B02BE8" w:rsidRPr="00F14301">
        <w:rPr>
          <w:rFonts w:eastAsia="Times New Roman"/>
          <w:b/>
          <w:color w:val="000000"/>
          <w:sz w:val="18"/>
          <w:szCs w:val="18"/>
          <w:lang w:eastAsia="pl-PL"/>
        </w:rPr>
        <w:tab/>
      </w:r>
      <w:r w:rsidRPr="00F14301">
        <w:rPr>
          <w:rFonts w:eastAsia="Times New Roman"/>
          <w:b/>
          <w:color w:val="000000"/>
          <w:sz w:val="18"/>
          <w:szCs w:val="18"/>
          <w:lang w:eastAsia="pl-PL"/>
        </w:rPr>
        <w:t xml:space="preserve">dopuszczający, </w:t>
      </w:r>
    </w:p>
    <w:p w:rsidR="001139A1" w:rsidRPr="00F14301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F14301">
        <w:rPr>
          <w:rFonts w:eastAsia="Times New Roman"/>
          <w:b/>
          <w:sz w:val="18"/>
          <w:szCs w:val="18"/>
          <w:lang w:eastAsia="pl-PL"/>
        </w:rPr>
        <w:t>40 – 54</w:t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F14301">
        <w:rPr>
          <w:rFonts w:eastAsia="Times New Roman"/>
          <w:b/>
          <w:sz w:val="18"/>
          <w:szCs w:val="18"/>
          <w:lang w:eastAsia="pl-PL"/>
        </w:rPr>
        <w:tab/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dostateczny, </w:t>
      </w:r>
    </w:p>
    <w:p w:rsidR="001139A1" w:rsidRPr="00F14301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F14301">
        <w:rPr>
          <w:rFonts w:eastAsia="Times New Roman"/>
          <w:b/>
          <w:sz w:val="18"/>
          <w:szCs w:val="18"/>
          <w:lang w:eastAsia="pl-PL"/>
        </w:rPr>
        <w:t>55 – 70</w:t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% </w:t>
      </w:r>
      <w:r w:rsidR="00B02BE8" w:rsidRPr="00F14301">
        <w:rPr>
          <w:rFonts w:eastAsia="Times New Roman"/>
          <w:b/>
          <w:sz w:val="18"/>
          <w:szCs w:val="18"/>
          <w:lang w:eastAsia="pl-PL"/>
        </w:rPr>
        <w:tab/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dobry, </w:t>
      </w:r>
    </w:p>
    <w:p w:rsidR="001139A1" w:rsidRPr="00F14301" w:rsidRDefault="00896DB6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b/>
          <w:sz w:val="18"/>
          <w:szCs w:val="18"/>
          <w:lang w:eastAsia="pl-PL"/>
        </w:rPr>
      </w:pPr>
      <w:r w:rsidRPr="00F14301">
        <w:rPr>
          <w:rFonts w:eastAsia="Times New Roman"/>
          <w:b/>
          <w:sz w:val="18"/>
          <w:szCs w:val="18"/>
          <w:lang w:eastAsia="pl-PL"/>
        </w:rPr>
        <w:t>71</w:t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 – 89% </w:t>
      </w:r>
      <w:r w:rsidR="00B02BE8" w:rsidRPr="00F14301">
        <w:rPr>
          <w:rFonts w:eastAsia="Times New Roman"/>
          <w:b/>
          <w:sz w:val="18"/>
          <w:szCs w:val="18"/>
          <w:lang w:eastAsia="pl-PL"/>
        </w:rPr>
        <w:tab/>
      </w:r>
      <w:r w:rsidR="00B5391C" w:rsidRPr="00F14301">
        <w:rPr>
          <w:rFonts w:eastAsia="Times New Roman"/>
          <w:b/>
          <w:sz w:val="18"/>
          <w:szCs w:val="18"/>
          <w:lang w:eastAsia="pl-PL"/>
        </w:rPr>
        <w:t xml:space="preserve">bardzo dobry, </w:t>
      </w:r>
    </w:p>
    <w:p w:rsidR="00B5391C" w:rsidRPr="00F14301" w:rsidRDefault="00B5391C" w:rsidP="001139A1">
      <w:pPr>
        <w:pStyle w:val="Akapitzlist"/>
        <w:autoSpaceDE w:val="0"/>
        <w:autoSpaceDN w:val="0"/>
        <w:adjustRightInd w:val="0"/>
        <w:spacing w:after="0" w:line="0" w:lineRule="atLeast"/>
        <w:rPr>
          <w:rFonts w:eastAsia="Times New Roman"/>
          <w:color w:val="000000"/>
          <w:sz w:val="18"/>
          <w:szCs w:val="18"/>
          <w:lang w:eastAsia="pl-PL"/>
        </w:rPr>
      </w:pPr>
      <w:r w:rsidRPr="00F14301">
        <w:rPr>
          <w:rFonts w:eastAsia="Times New Roman"/>
          <w:b/>
          <w:sz w:val="18"/>
          <w:szCs w:val="18"/>
          <w:lang w:eastAsia="pl-PL"/>
        </w:rPr>
        <w:t xml:space="preserve">90 – 100% </w:t>
      </w:r>
      <w:r w:rsidR="00B02BE8" w:rsidRPr="00F14301">
        <w:rPr>
          <w:rFonts w:eastAsia="Times New Roman"/>
          <w:b/>
          <w:sz w:val="18"/>
          <w:szCs w:val="18"/>
          <w:lang w:eastAsia="pl-PL"/>
        </w:rPr>
        <w:tab/>
      </w:r>
      <w:r w:rsidRPr="00F14301">
        <w:rPr>
          <w:rFonts w:eastAsia="Times New Roman"/>
          <w:b/>
          <w:sz w:val="18"/>
          <w:szCs w:val="18"/>
          <w:lang w:eastAsia="pl-PL"/>
        </w:rPr>
        <w:t>celujący</w:t>
      </w:r>
    </w:p>
    <w:p w:rsidR="00B5391C" w:rsidRPr="00F14301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z</w:t>
      </w:r>
      <w:r w:rsidR="00B5391C" w:rsidRPr="00F14301">
        <w:rPr>
          <w:color w:val="000000"/>
          <w:sz w:val="18"/>
          <w:szCs w:val="18"/>
        </w:rPr>
        <w:t>adania z pracy klasowej są przez nauczyciela omawia</w:t>
      </w:r>
      <w:r w:rsidR="00A67D03" w:rsidRPr="00F14301">
        <w:rPr>
          <w:color w:val="000000"/>
          <w:sz w:val="18"/>
          <w:szCs w:val="18"/>
        </w:rPr>
        <w:t>ne i poprawiane po oddaniu prac</w:t>
      </w:r>
    </w:p>
    <w:p w:rsidR="00B5391C" w:rsidRPr="00F14301" w:rsidRDefault="00AE11EE" w:rsidP="00AE11E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p</w:t>
      </w:r>
      <w:r w:rsidR="00B5391C" w:rsidRPr="00F14301">
        <w:rPr>
          <w:color w:val="000000"/>
          <w:sz w:val="18"/>
          <w:szCs w:val="18"/>
        </w:rPr>
        <w:t xml:space="preserve">race klasowe pozostają u nauczyciela, do wglądu rodziców podczas zebrań i konsultacji. Mogą być wypożyczone do domu na prośbę rodziców </w:t>
      </w:r>
      <w:r w:rsidR="001B7CBD" w:rsidRPr="00F14301">
        <w:rPr>
          <w:color w:val="000000"/>
          <w:sz w:val="18"/>
          <w:szCs w:val="18"/>
        </w:rPr>
        <w:br/>
      </w:r>
      <w:r w:rsidR="00B5391C" w:rsidRPr="00F14301">
        <w:rPr>
          <w:color w:val="000000"/>
          <w:sz w:val="18"/>
          <w:szCs w:val="18"/>
        </w:rPr>
        <w:t>na zasadach określonych w Statucie Szkoły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Kartkówki </w:t>
      </w:r>
      <w:r w:rsidRPr="00F14301">
        <w:rPr>
          <w:color w:val="000000"/>
          <w:sz w:val="18"/>
          <w:szCs w:val="18"/>
        </w:rPr>
        <w:t xml:space="preserve">przeprowadza się w formie pisemnej, a ich celem jest sprawdzenie wiadomości i umiejętności ucznia z zakresu programowego </w:t>
      </w:r>
      <w:r w:rsidR="001B7CBD" w:rsidRPr="00F14301">
        <w:rPr>
          <w:color w:val="000000"/>
          <w:sz w:val="18"/>
          <w:szCs w:val="18"/>
        </w:rPr>
        <w:t xml:space="preserve">maksymalnie z </w:t>
      </w:r>
      <w:r w:rsidRPr="00F14301">
        <w:rPr>
          <w:color w:val="000000"/>
          <w:sz w:val="18"/>
          <w:szCs w:val="18"/>
        </w:rPr>
        <w:t>3 ostatnich jednostek lekcyjnych.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a) n</w:t>
      </w:r>
      <w:r w:rsidR="00B5391C" w:rsidRPr="00F14301">
        <w:rPr>
          <w:color w:val="000000"/>
          <w:sz w:val="18"/>
          <w:szCs w:val="18"/>
        </w:rPr>
        <w:t>auczyciel nie ma obowiązku uprzedzania uczniów o terminie i zakresie programowym kartkówki.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b) k</w:t>
      </w:r>
      <w:r w:rsidR="00B5391C" w:rsidRPr="00F14301">
        <w:rPr>
          <w:color w:val="000000"/>
          <w:sz w:val="18"/>
          <w:szCs w:val="18"/>
        </w:rPr>
        <w:t>artkówka jest tak skonstruowana, by uczeń mógł wykonać wszystkie polecenia w czasie nie dłuższym niż 15 minut.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c) k</w:t>
      </w:r>
      <w:r w:rsidR="00B5391C" w:rsidRPr="00F14301">
        <w:rPr>
          <w:color w:val="000000"/>
          <w:sz w:val="18"/>
          <w:szCs w:val="18"/>
        </w:rPr>
        <w:t>artkówka jest oceniana w skali punktowej, a liczba punktów jest przeliczana na ocenę zgodnie z zasadami podanymi powyżej.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Odpowiedź ustna </w:t>
      </w:r>
      <w:r w:rsidRPr="00F14301">
        <w:rPr>
          <w:color w:val="000000"/>
          <w:sz w:val="18"/>
          <w:szCs w:val="18"/>
        </w:rPr>
        <w:t>obejmuje zakres programowy aktualnie realizowanego działu. Oceniając odpowiedź ustną, nauczyciel bierze pod uwagę: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a)</w:t>
      </w:r>
      <w:r w:rsidR="00B5391C" w:rsidRPr="00F14301">
        <w:rPr>
          <w:color w:val="000000"/>
          <w:sz w:val="18"/>
          <w:szCs w:val="18"/>
        </w:rPr>
        <w:t xml:space="preserve"> zgodność wypowiedzi z postawionym pytaniem, </w:t>
      </w:r>
      <w:r w:rsidR="00B5391C" w:rsidRPr="00F14301">
        <w:rPr>
          <w:color w:val="000000"/>
          <w:sz w:val="18"/>
          <w:szCs w:val="18"/>
        </w:rPr>
        <w:tab/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b)</w:t>
      </w:r>
      <w:r w:rsidR="00B5391C" w:rsidRPr="00F14301">
        <w:rPr>
          <w:color w:val="000000"/>
          <w:sz w:val="18"/>
          <w:szCs w:val="18"/>
        </w:rPr>
        <w:t xml:space="preserve"> prawidłowe posługiwanie się pojęciami,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c)</w:t>
      </w:r>
      <w:r w:rsidR="00B5391C" w:rsidRPr="00F14301">
        <w:rPr>
          <w:color w:val="000000"/>
          <w:sz w:val="18"/>
          <w:szCs w:val="18"/>
        </w:rPr>
        <w:t xml:space="preserve"> zawartość merytoryczną wypowiedzi, </w:t>
      </w:r>
      <w:r w:rsidR="00B5391C" w:rsidRPr="00F14301">
        <w:rPr>
          <w:color w:val="000000"/>
          <w:sz w:val="18"/>
          <w:szCs w:val="18"/>
        </w:rPr>
        <w:tab/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d)</w:t>
      </w:r>
      <w:r w:rsidR="00B5391C" w:rsidRPr="00F14301">
        <w:rPr>
          <w:color w:val="000000"/>
          <w:sz w:val="18"/>
          <w:szCs w:val="18"/>
        </w:rPr>
        <w:t xml:space="preserve"> sposób formułowania wypowiedzi.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Praca domowa </w:t>
      </w:r>
      <w:r w:rsidRPr="00F14301">
        <w:rPr>
          <w:color w:val="000000"/>
          <w:sz w:val="18"/>
          <w:szCs w:val="18"/>
        </w:rPr>
        <w:t>jest pisemną lub ustną formą ćwiczenia umiejętności i utrwalania wiadomości zdobytych przez ucznia podczas lekcji.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a) p</w:t>
      </w:r>
      <w:r w:rsidR="00B5391C" w:rsidRPr="00F14301">
        <w:rPr>
          <w:color w:val="000000"/>
          <w:sz w:val="18"/>
          <w:szCs w:val="18"/>
        </w:rPr>
        <w:t>isemną pracę domową uczeń wykonuje w zeszycie</w:t>
      </w:r>
      <w:r w:rsidR="001139A1" w:rsidRPr="00F14301">
        <w:rPr>
          <w:color w:val="000000"/>
          <w:sz w:val="18"/>
          <w:szCs w:val="18"/>
        </w:rPr>
        <w:t>, ćwiczeniach</w:t>
      </w:r>
      <w:r w:rsidR="00B5391C" w:rsidRPr="00F14301">
        <w:rPr>
          <w:color w:val="000000"/>
          <w:sz w:val="18"/>
          <w:szCs w:val="18"/>
        </w:rPr>
        <w:t xml:space="preserve"> lub w formie zleconej przez nauczyciela.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b) b</w:t>
      </w:r>
      <w:r w:rsidR="00B5391C" w:rsidRPr="00F14301">
        <w:rPr>
          <w:color w:val="000000"/>
          <w:sz w:val="18"/>
          <w:szCs w:val="18"/>
        </w:rPr>
        <w:t>rak pracy domowej oceniany jest zgodnie z umową nauczyciela z uczniami, przy uwzględnieniu zapisów SZO – można zgłosić 2 nieprzygotowania w semestrze, każdy kolejny brak pracy domowej  równoznaczny jest z oceną niedostateczną.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c) b</w:t>
      </w:r>
      <w:r w:rsidR="00B5391C" w:rsidRPr="00F14301">
        <w:rPr>
          <w:color w:val="000000"/>
          <w:sz w:val="18"/>
          <w:szCs w:val="18"/>
        </w:rPr>
        <w:t>łędnie wykonana praca domowa jest sygnałem dla nauczyciela, mówiącym o konieczności wprowadzenia dodatkowych ćwiczeń utrwalających umiejętności i nie może być oceniona negatywnie.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left="426" w:hanging="142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d) p</w:t>
      </w:r>
      <w:r w:rsidR="00B5391C" w:rsidRPr="00F14301">
        <w:rPr>
          <w:color w:val="000000"/>
          <w:sz w:val="18"/>
          <w:szCs w:val="18"/>
        </w:rPr>
        <w:t>rzy wystawianiu oceny za pracę domową nauczyciel bierze pod uwagę samodzielność, poprawność i estetykę wykonania.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Aktywność i praca ucznia na lekcji </w:t>
      </w:r>
      <w:r w:rsidRPr="00F14301">
        <w:rPr>
          <w:color w:val="000000"/>
          <w:sz w:val="18"/>
          <w:szCs w:val="18"/>
        </w:rPr>
        <w:t>są oceni</w:t>
      </w:r>
      <w:r w:rsidR="001139A1" w:rsidRPr="00F14301">
        <w:rPr>
          <w:color w:val="000000"/>
          <w:sz w:val="18"/>
          <w:szCs w:val="18"/>
        </w:rPr>
        <w:t>ane, zależnie od ich charakteru.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Ćwiczenia praktyczne </w:t>
      </w:r>
      <w:r w:rsidRPr="00F14301">
        <w:rPr>
          <w:color w:val="000000"/>
          <w:sz w:val="18"/>
          <w:szCs w:val="18"/>
        </w:rPr>
        <w:t>obejmują zadania praktyczne, które uczeń wykonuje podczas lekcji. Oceniając je, nauczyciel bierze pod uwagę:</w:t>
      </w:r>
    </w:p>
    <w:p w:rsidR="001139A1" w:rsidRPr="00F14301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wartość mery</w:t>
      </w:r>
      <w:r w:rsidR="00AE11EE" w:rsidRPr="00F14301">
        <w:rPr>
          <w:color w:val="000000"/>
          <w:sz w:val="18"/>
          <w:szCs w:val="18"/>
        </w:rPr>
        <w:t xml:space="preserve">toryczną, </w:t>
      </w:r>
      <w:r w:rsidR="00AE11EE" w:rsidRPr="00F14301">
        <w:rPr>
          <w:color w:val="000000"/>
          <w:sz w:val="18"/>
          <w:szCs w:val="18"/>
        </w:rPr>
        <w:tab/>
      </w:r>
      <w:r w:rsidR="00AE11EE" w:rsidRPr="00F14301">
        <w:rPr>
          <w:color w:val="000000"/>
          <w:sz w:val="18"/>
          <w:szCs w:val="18"/>
        </w:rPr>
        <w:tab/>
      </w:r>
    </w:p>
    <w:p w:rsidR="00B5391C" w:rsidRPr="00F14301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dokładność wykonania polecenia,</w:t>
      </w:r>
    </w:p>
    <w:p w:rsidR="001139A1" w:rsidRPr="00F14301" w:rsidRDefault="00AE11EE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staranność i estetykę, </w:t>
      </w:r>
      <w:r w:rsidRPr="00F14301">
        <w:rPr>
          <w:color w:val="000000"/>
          <w:sz w:val="18"/>
          <w:szCs w:val="18"/>
        </w:rPr>
        <w:tab/>
      </w:r>
      <w:r w:rsidRPr="00F14301">
        <w:rPr>
          <w:color w:val="000000"/>
          <w:sz w:val="18"/>
          <w:szCs w:val="18"/>
        </w:rPr>
        <w:tab/>
      </w:r>
    </w:p>
    <w:p w:rsidR="00B5391C" w:rsidRPr="00F14301" w:rsidRDefault="00B5391C" w:rsidP="00AE11E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w wypadku pracy w grupie stopień zaangażowania w wykonanie ćwiczenia.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Prace dodatkowe </w:t>
      </w:r>
      <w:r w:rsidRPr="00F14301">
        <w:rPr>
          <w:color w:val="000000"/>
          <w:sz w:val="18"/>
          <w:szCs w:val="18"/>
        </w:rPr>
        <w:t>obejmują dodatkowe zadania dla zainteresowanych uczniów, prace projektowe wykonane indywidualnie lub zespołowo, przygotowanie gazetki ściennej, wykonanie pomocy naukowych, prezentacji. Oceniając ten rodzaj pracy, nauczyciel bierze pod uwagę m.in.:</w:t>
      </w:r>
    </w:p>
    <w:p w:rsidR="001139A1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a) wartość merytoryczną pracy, </w:t>
      </w:r>
    </w:p>
    <w:p w:rsidR="001139A1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b) estetykę wykonania, </w:t>
      </w:r>
    </w:p>
    <w:p w:rsidR="001139A1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c) wkład pracy ucznia, </w:t>
      </w:r>
    </w:p>
    <w:p w:rsidR="001139A1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d) sposób prezentacji, </w:t>
      </w:r>
    </w:p>
    <w:p w:rsidR="00B5391C" w:rsidRPr="00F14301" w:rsidRDefault="00AE11EE" w:rsidP="00B5391C">
      <w:pPr>
        <w:autoSpaceDE w:val="0"/>
        <w:autoSpaceDN w:val="0"/>
        <w:adjustRightInd w:val="0"/>
        <w:spacing w:after="0" w:line="240" w:lineRule="auto"/>
        <w:ind w:firstLine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e)</w:t>
      </w:r>
      <w:r w:rsidR="00B5391C" w:rsidRPr="00F14301">
        <w:rPr>
          <w:color w:val="000000"/>
          <w:sz w:val="18"/>
          <w:szCs w:val="18"/>
        </w:rPr>
        <w:t xml:space="preserve"> oryginalność i pomysłowość pracy.</w:t>
      </w:r>
    </w:p>
    <w:p w:rsidR="00B5391C" w:rsidRPr="00F14301" w:rsidRDefault="00B5391C" w:rsidP="00B539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b/>
          <w:bCs/>
          <w:color w:val="000000"/>
          <w:sz w:val="18"/>
          <w:szCs w:val="18"/>
        </w:rPr>
        <w:t xml:space="preserve">Szczególne osiągnięcia </w:t>
      </w:r>
      <w:r w:rsidRPr="00F14301">
        <w:rPr>
          <w:color w:val="000000"/>
          <w:sz w:val="18"/>
          <w:szCs w:val="18"/>
        </w:rPr>
        <w:t>uczniów, w tym udział w konkursach przedmiotowych, szkolnych i międzyszkolnych, są oceniane oceną bardzo dobrą lub celującą w zależności od miejsca i rangi konkursu.</w:t>
      </w:r>
      <w:r w:rsidR="00277EBB">
        <w:rPr>
          <w:color w:val="000000"/>
          <w:sz w:val="18"/>
          <w:szCs w:val="18"/>
        </w:rPr>
        <w:br/>
      </w:r>
    </w:p>
    <w:p w:rsidR="00B5391C" w:rsidRPr="000C0261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0C0261">
        <w:rPr>
          <w:rFonts w:eastAsia="Humanist521PL-Roman"/>
          <w:b/>
          <w:color w:val="FF0000"/>
          <w:sz w:val="20"/>
          <w:szCs w:val="20"/>
          <w:u w:val="single"/>
        </w:rPr>
        <w:t>Kryteria wystawiania oceny po I semestrze oraz na koniec roku szkolnego</w:t>
      </w:r>
    </w:p>
    <w:p w:rsidR="00B5391C" w:rsidRPr="00F14301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Klasyfikacja semestralna i roczna polega na podsumowaniu osiągnięć edukacyjnych ucznia oraz ustaleniu oceny klasyfikacyjnej.</w:t>
      </w:r>
    </w:p>
    <w:p w:rsidR="001139A1" w:rsidRPr="00F14301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Przy wystawianiu oceny śródrocznej lub rocznej nauczyciel bierze pod uwagę stopień opanowania poszczególnych działów tematycznych, oceniany </w:t>
      </w:r>
      <w:r w:rsidR="001B7CBD" w:rsidRPr="00F14301">
        <w:rPr>
          <w:color w:val="000000"/>
          <w:sz w:val="18"/>
          <w:szCs w:val="18"/>
        </w:rPr>
        <w:br/>
      </w:r>
      <w:r w:rsidRPr="00F14301">
        <w:rPr>
          <w:color w:val="000000"/>
          <w:sz w:val="18"/>
          <w:szCs w:val="18"/>
        </w:rPr>
        <w:t xml:space="preserve">na podstawie wymienionych w punkcie II różnych form sprawdzania wiadomości i umiejętności. </w:t>
      </w:r>
    </w:p>
    <w:p w:rsidR="00B5391C" w:rsidRDefault="00B5391C" w:rsidP="00B539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Szczegółowe kryteria wystawienia oceny klasyfikacyjnej określa SZO.</w:t>
      </w:r>
    </w:p>
    <w:p w:rsidR="00277EBB" w:rsidRPr="00277EBB" w:rsidRDefault="00277EBB" w:rsidP="00277EBB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B5391C" w:rsidRPr="000C0261" w:rsidRDefault="00B5391C" w:rsidP="00B539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eastAsia="Humanist521PL-Roman"/>
          <w:b/>
          <w:color w:val="FF0000"/>
          <w:sz w:val="20"/>
          <w:szCs w:val="20"/>
          <w:u w:val="single"/>
        </w:rPr>
      </w:pPr>
      <w:r w:rsidRPr="000C0261">
        <w:rPr>
          <w:rFonts w:eastAsia="Humanist521PL-Roman"/>
          <w:b/>
          <w:color w:val="FF0000"/>
          <w:sz w:val="20"/>
          <w:szCs w:val="20"/>
          <w:u w:val="single"/>
        </w:rPr>
        <w:t>Zasady uzupełniania braków i poprawiania ocen</w:t>
      </w:r>
    </w:p>
    <w:p w:rsidR="00B5391C" w:rsidRPr="00F14301" w:rsidRDefault="00B5391C" w:rsidP="00B02BE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Uczeń może poprawić </w:t>
      </w:r>
      <w:r w:rsidR="002B5E8E">
        <w:rPr>
          <w:color w:val="000000"/>
          <w:sz w:val="18"/>
          <w:szCs w:val="18"/>
        </w:rPr>
        <w:t xml:space="preserve">każdą </w:t>
      </w:r>
      <w:r w:rsidRPr="00F14301">
        <w:rPr>
          <w:color w:val="000000"/>
          <w:sz w:val="18"/>
          <w:szCs w:val="18"/>
        </w:rPr>
        <w:t>ocenę</w:t>
      </w:r>
      <w:r w:rsidR="00061938" w:rsidRPr="00F14301">
        <w:rPr>
          <w:color w:val="000000"/>
          <w:sz w:val="18"/>
          <w:szCs w:val="18"/>
        </w:rPr>
        <w:t>:</w:t>
      </w:r>
    </w:p>
    <w:p w:rsidR="00B5391C" w:rsidRPr="00F14301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Oceny ze sprawdzianów poprawiane są na sprawdzianach poprawkowych lub ustnie w terminie </w:t>
      </w:r>
      <w:r w:rsidR="00061938" w:rsidRPr="00F14301">
        <w:rPr>
          <w:color w:val="000000"/>
          <w:sz w:val="18"/>
          <w:szCs w:val="18"/>
        </w:rPr>
        <w:t>dwóch tygodni</w:t>
      </w:r>
      <w:r w:rsidRPr="00F14301">
        <w:rPr>
          <w:color w:val="000000"/>
          <w:sz w:val="18"/>
          <w:szCs w:val="18"/>
        </w:rPr>
        <w:t xml:space="preserve"> po omówieniu sprawdzianu </w:t>
      </w:r>
      <w:r w:rsidR="00061938" w:rsidRPr="00F14301">
        <w:rPr>
          <w:color w:val="000000"/>
          <w:sz w:val="18"/>
          <w:szCs w:val="18"/>
        </w:rPr>
        <w:br/>
      </w:r>
      <w:r w:rsidRPr="00F14301">
        <w:rPr>
          <w:color w:val="000000"/>
          <w:sz w:val="18"/>
          <w:szCs w:val="18"/>
        </w:rPr>
        <w:t>i wystawieniu ocen</w:t>
      </w:r>
      <w:r w:rsidR="00061938" w:rsidRPr="00F14301">
        <w:rPr>
          <w:color w:val="000000"/>
          <w:sz w:val="18"/>
          <w:szCs w:val="18"/>
        </w:rPr>
        <w:t xml:space="preserve"> do dziennika</w:t>
      </w:r>
      <w:r w:rsidRPr="00F14301">
        <w:rPr>
          <w:color w:val="000000"/>
          <w:sz w:val="18"/>
          <w:szCs w:val="18"/>
        </w:rPr>
        <w:t>, o ile zapis SZO nie stanowi inaczej.</w:t>
      </w:r>
    </w:p>
    <w:p w:rsidR="00B5391C" w:rsidRPr="00F14301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 xml:space="preserve">Oceny z kartkówek </w:t>
      </w:r>
      <w:r w:rsidR="002B5E8E">
        <w:rPr>
          <w:color w:val="000000"/>
          <w:sz w:val="18"/>
          <w:szCs w:val="18"/>
        </w:rPr>
        <w:t>mogą być poprawione do 3 kolejnych lekcji ustnie lub pisemnie</w:t>
      </w:r>
      <w:r w:rsidRPr="00F14301">
        <w:rPr>
          <w:color w:val="000000"/>
          <w:sz w:val="18"/>
          <w:szCs w:val="18"/>
        </w:rPr>
        <w:t>.</w:t>
      </w:r>
    </w:p>
    <w:p w:rsidR="00B5391C" w:rsidRPr="00F14301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Oceny z odpowiedzi ustnych mogą być poprawione ustnie w ciągu tygodnia.</w:t>
      </w:r>
    </w:p>
    <w:p w:rsidR="00B5391C" w:rsidRPr="00F14301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Ocenę z pracy domowej lub ćwiczenia praktycznego uczeń może popra</w:t>
      </w:r>
      <w:r w:rsidR="002B5E8E">
        <w:rPr>
          <w:color w:val="000000"/>
          <w:sz w:val="18"/>
          <w:szCs w:val="18"/>
        </w:rPr>
        <w:t>wić wykonując tę pracę ponownie, lub podobną wskazaną przez nauczyciela w umówionym czasie.</w:t>
      </w:r>
    </w:p>
    <w:p w:rsidR="00B5391C" w:rsidRPr="00F14301" w:rsidRDefault="00B5391C" w:rsidP="00B539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Uczeń może uzupełnić braki w wiedzy i umiejętnościach, biorąc</w:t>
      </w:r>
      <w:r w:rsidR="00A67D03" w:rsidRPr="00F14301">
        <w:rPr>
          <w:color w:val="000000"/>
          <w:sz w:val="18"/>
          <w:szCs w:val="18"/>
        </w:rPr>
        <w:t xml:space="preserve"> udział w zajęciach dydaktyczno-</w:t>
      </w:r>
      <w:r w:rsidRPr="00F14301">
        <w:rPr>
          <w:color w:val="000000"/>
          <w:sz w:val="18"/>
          <w:szCs w:val="18"/>
        </w:rPr>
        <w:t xml:space="preserve">wyrównawczych lub drogą indywidualnych konsultacji </w:t>
      </w:r>
      <w:bookmarkStart w:id="0" w:name="_GoBack"/>
      <w:bookmarkEnd w:id="0"/>
      <w:r w:rsidRPr="00F14301">
        <w:rPr>
          <w:color w:val="000000"/>
          <w:sz w:val="18"/>
          <w:szCs w:val="18"/>
        </w:rPr>
        <w:t>z nauczycielem.</w:t>
      </w:r>
    </w:p>
    <w:p w:rsidR="00B5391C" w:rsidRPr="00F14301" w:rsidRDefault="00B02BE8" w:rsidP="00B5391C">
      <w:pPr>
        <w:spacing w:after="0" w:line="240" w:lineRule="auto"/>
        <w:rPr>
          <w:sz w:val="18"/>
          <w:szCs w:val="18"/>
        </w:rPr>
      </w:pPr>
      <w:r w:rsidRPr="000C0261">
        <w:rPr>
          <w:b/>
          <w:color w:val="FF0000"/>
          <w:sz w:val="20"/>
          <w:szCs w:val="20"/>
          <w:u w:val="single"/>
        </w:rPr>
        <w:t xml:space="preserve">V. </w:t>
      </w:r>
      <w:r w:rsidR="000C0261" w:rsidRPr="000C0261">
        <w:rPr>
          <w:b/>
          <w:color w:val="FF0000"/>
          <w:sz w:val="20"/>
          <w:szCs w:val="20"/>
          <w:u w:val="single"/>
        </w:rPr>
        <w:t>Nauczanie zdalne</w:t>
      </w:r>
      <w:r w:rsidR="000C0261" w:rsidRPr="000C0261">
        <w:rPr>
          <w:sz w:val="18"/>
          <w:szCs w:val="18"/>
        </w:rPr>
        <w:br/>
      </w:r>
      <w:r w:rsidR="00B5391C" w:rsidRPr="00F14301">
        <w:rPr>
          <w:sz w:val="18"/>
          <w:szCs w:val="18"/>
        </w:rPr>
        <w:t>W przypadku nauczania zdalnego lub</w:t>
      </w:r>
      <w:r w:rsidR="00435076" w:rsidRPr="00F14301">
        <w:rPr>
          <w:sz w:val="18"/>
          <w:szCs w:val="18"/>
        </w:rPr>
        <w:t xml:space="preserve"> hybrydowego</w:t>
      </w:r>
      <w:r w:rsidR="00B5391C" w:rsidRPr="00F14301">
        <w:rPr>
          <w:sz w:val="18"/>
          <w:szCs w:val="18"/>
        </w:rPr>
        <w:t xml:space="preserve"> ważne  jest systematyczne uczestnictwo w lekcjach i terminowe rozliczanie się z zadanych prac. W przypadku braku zaangażowania w naukę może być ustalona niedostateczna ocena semestralna lub końcowa.</w:t>
      </w:r>
      <w:r w:rsidR="00B5391C" w:rsidRPr="00F14301">
        <w:rPr>
          <w:sz w:val="18"/>
          <w:szCs w:val="18"/>
        </w:rPr>
        <w:br/>
      </w:r>
      <w:r w:rsidR="00B5391C" w:rsidRPr="00F14301">
        <w:rPr>
          <w:b/>
          <w:sz w:val="18"/>
          <w:szCs w:val="18"/>
        </w:rPr>
        <w:t xml:space="preserve">Zdalne/hybrydowe nauczanie określone </w:t>
      </w:r>
      <w:r w:rsidR="00435076" w:rsidRPr="00F14301">
        <w:rPr>
          <w:b/>
          <w:sz w:val="18"/>
          <w:szCs w:val="18"/>
        </w:rPr>
        <w:t>wg</w:t>
      </w:r>
      <w:r w:rsidR="00B5391C" w:rsidRPr="00F14301">
        <w:rPr>
          <w:b/>
          <w:sz w:val="18"/>
          <w:szCs w:val="18"/>
        </w:rPr>
        <w:t xml:space="preserve"> SZO .</w:t>
      </w:r>
      <w:r w:rsidR="00B5391C" w:rsidRPr="00F14301">
        <w:rPr>
          <w:b/>
          <w:sz w:val="18"/>
          <w:szCs w:val="18"/>
        </w:rPr>
        <w:tab/>
      </w:r>
      <w:r w:rsidR="003243A3" w:rsidRPr="00F14301">
        <w:rPr>
          <w:b/>
          <w:sz w:val="18"/>
          <w:szCs w:val="18"/>
        </w:rPr>
        <w:br/>
      </w:r>
    </w:p>
    <w:p w:rsidR="00F14301" w:rsidRPr="000C0261" w:rsidRDefault="00F14301" w:rsidP="00F14301">
      <w:pPr>
        <w:autoSpaceDE w:val="0"/>
        <w:autoSpaceDN w:val="0"/>
        <w:adjustRightInd w:val="0"/>
        <w:spacing w:after="0" w:line="240" w:lineRule="auto"/>
        <w:rPr>
          <w:rFonts w:eastAsia="Humanist521PL-Roman"/>
          <w:b/>
          <w:color w:val="FF0000"/>
          <w:sz w:val="20"/>
          <w:szCs w:val="20"/>
          <w:u w:val="single"/>
        </w:rPr>
      </w:pPr>
      <w:r w:rsidRPr="000C0261">
        <w:rPr>
          <w:rFonts w:eastAsia="Humanist521PL-Roman"/>
          <w:b/>
          <w:color w:val="FF0000"/>
          <w:sz w:val="20"/>
          <w:szCs w:val="20"/>
          <w:u w:val="single"/>
        </w:rPr>
        <w:t>VI.  Zasady badania wyników nauczania</w:t>
      </w:r>
    </w:p>
    <w:p w:rsidR="00F14301" w:rsidRPr="00F14301" w:rsidRDefault="00F14301" w:rsidP="00F143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Badanie wyników nauczania ma na celu diagnozowanie efektów kształcenia.</w:t>
      </w:r>
    </w:p>
    <w:p w:rsidR="00F14301" w:rsidRPr="00F14301" w:rsidRDefault="00F14301" w:rsidP="00F143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Badanie odbywa się w trzech etapach:</w:t>
      </w:r>
    </w:p>
    <w:p w:rsidR="00F14301" w:rsidRPr="00F14301" w:rsidRDefault="00F14301" w:rsidP="00F14301">
      <w:pPr>
        <w:autoSpaceDE w:val="0"/>
        <w:autoSpaceDN w:val="0"/>
        <w:adjustRightInd w:val="0"/>
        <w:ind w:left="284"/>
        <w:rPr>
          <w:color w:val="000000"/>
          <w:sz w:val="18"/>
          <w:szCs w:val="18"/>
        </w:rPr>
      </w:pPr>
      <w:r w:rsidRPr="00F14301">
        <w:rPr>
          <w:color w:val="000000"/>
          <w:sz w:val="18"/>
          <w:szCs w:val="18"/>
        </w:rPr>
        <w:t>• diagnozy wstępnej,</w:t>
      </w:r>
      <w:r w:rsidRPr="00F14301">
        <w:rPr>
          <w:color w:val="000000"/>
          <w:sz w:val="18"/>
          <w:szCs w:val="18"/>
        </w:rPr>
        <w:br/>
        <w:t>• diagnozy na zakończenie pierwszego semestru nauki,</w:t>
      </w:r>
      <w:r w:rsidRPr="00F14301">
        <w:rPr>
          <w:color w:val="000000"/>
          <w:sz w:val="18"/>
          <w:szCs w:val="18"/>
        </w:rPr>
        <w:br/>
        <w:t>• diagnozy na koniec roku szkolnego – egzaminu ósmoklasisty.</w:t>
      </w:r>
      <w:r w:rsidRPr="00F14301">
        <w:rPr>
          <w:color w:val="000000"/>
          <w:sz w:val="18"/>
          <w:szCs w:val="18"/>
        </w:rPr>
        <w:br/>
        <w:t>Oceny uzyskane przez uczniów podczas tych diagnoz nie mają wpływu na oceny semestralną i roczną.</w:t>
      </w:r>
    </w:p>
    <w:p w:rsidR="00F14301" w:rsidRPr="000C0261" w:rsidRDefault="00F14301" w:rsidP="00F14301">
      <w:pPr>
        <w:spacing w:after="0"/>
        <w:jc w:val="both"/>
        <w:rPr>
          <w:b/>
          <w:color w:val="FF0000"/>
          <w:sz w:val="20"/>
          <w:szCs w:val="20"/>
          <w:u w:val="single"/>
        </w:rPr>
      </w:pPr>
      <w:r w:rsidRPr="000C0261">
        <w:rPr>
          <w:b/>
          <w:color w:val="FF0000"/>
          <w:sz w:val="20"/>
          <w:szCs w:val="20"/>
          <w:u w:val="single"/>
        </w:rPr>
        <w:t>VII. Poziomy wymagań a ocena szkolna</w:t>
      </w:r>
    </w:p>
    <w:p w:rsidR="00F14301" w:rsidRPr="00F14301" w:rsidRDefault="00F14301" w:rsidP="00F14301">
      <w:pPr>
        <w:pStyle w:val="Tekstpodstawowywcity"/>
        <w:spacing w:line="276" w:lineRule="auto"/>
        <w:ind w:firstLine="357"/>
        <w:rPr>
          <w:sz w:val="18"/>
          <w:szCs w:val="18"/>
        </w:rPr>
      </w:pPr>
      <w:r w:rsidRPr="00F14301">
        <w:rPr>
          <w:sz w:val="18"/>
          <w:szCs w:val="18"/>
        </w:rPr>
        <w:t xml:space="preserve">Wyróżniono następujące wymagania programowe: konieczne (K), podstawowe (P), rozszerzające (R), dopełniające (D) i wykraczające (W). </w:t>
      </w:r>
      <w:r w:rsidRPr="00F14301">
        <w:rPr>
          <w:sz w:val="18"/>
          <w:szCs w:val="18"/>
          <w:lang w:val="pl-PL"/>
        </w:rPr>
        <w:t>W</w:t>
      </w:r>
      <w:r w:rsidRPr="00F14301">
        <w:rPr>
          <w:sz w:val="18"/>
          <w:szCs w:val="18"/>
        </w:rPr>
        <w:t xml:space="preserve"> przybliżeniu </w:t>
      </w:r>
      <w:r w:rsidRPr="00F14301">
        <w:rPr>
          <w:sz w:val="18"/>
          <w:szCs w:val="18"/>
          <w:lang w:val="pl-PL"/>
        </w:rPr>
        <w:t>odpowiadają</w:t>
      </w:r>
      <w:r w:rsidRPr="00F14301">
        <w:rPr>
          <w:sz w:val="18"/>
          <w:szCs w:val="18"/>
        </w:rPr>
        <w:t xml:space="preserve"> </w:t>
      </w:r>
      <w:r w:rsidRPr="00F14301">
        <w:rPr>
          <w:sz w:val="18"/>
          <w:szCs w:val="18"/>
          <w:lang w:val="pl-PL"/>
        </w:rPr>
        <w:t xml:space="preserve">one </w:t>
      </w:r>
      <w:r w:rsidRPr="00F14301">
        <w:rPr>
          <w:sz w:val="18"/>
          <w:szCs w:val="18"/>
        </w:rPr>
        <w:t>ocenom szkolnym.</w:t>
      </w:r>
      <w:r w:rsidRPr="00F14301">
        <w:rPr>
          <w:sz w:val="18"/>
          <w:szCs w:val="18"/>
          <w:lang w:val="pl-PL"/>
        </w:rPr>
        <w:t xml:space="preserve"> Określając te poziomy, nauczyciel</w:t>
      </w:r>
      <w:r w:rsidRPr="00F14301">
        <w:rPr>
          <w:sz w:val="18"/>
          <w:szCs w:val="18"/>
        </w:rPr>
        <w:t xml:space="preserve"> powinien sprecyzować, czy opanowania konkretnych umiejętności lub wiadomości będzie wymagał na ocenę dopuszczającą (2), dostateczną (3), dobrą (4), bardzo dobrą (5) czy celującą (6).</w:t>
      </w:r>
    </w:p>
    <w:p w:rsidR="00F14301" w:rsidRPr="00F14301" w:rsidRDefault="00F14301" w:rsidP="00F14301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sz w:val="18"/>
          <w:szCs w:val="18"/>
        </w:rPr>
      </w:pPr>
      <w:r w:rsidRPr="00F14301">
        <w:rPr>
          <w:sz w:val="18"/>
          <w:szCs w:val="18"/>
        </w:rPr>
        <w:t xml:space="preserve">Wymagania </w:t>
      </w:r>
      <w:r w:rsidRPr="00F14301">
        <w:rPr>
          <w:b/>
          <w:sz w:val="18"/>
          <w:szCs w:val="18"/>
        </w:rPr>
        <w:t xml:space="preserve">konieczne (K) </w:t>
      </w:r>
      <w:r w:rsidRPr="00F14301">
        <w:rPr>
          <w:sz w:val="18"/>
          <w:szCs w:val="18"/>
        </w:rPr>
        <w:t>obejmują wiadomości i umiejętności umożliwiające dalszą naukę, bez których uczeń nie będzie w stanie zrozumieć kolejnych zagadnień omawianych podczas lekcji i wykonywać prostych zadań nawiązujących do sytuacji z życia codziennego.</w:t>
      </w:r>
    </w:p>
    <w:p w:rsidR="00F14301" w:rsidRPr="00F14301" w:rsidRDefault="00F14301" w:rsidP="00F14301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sz w:val="18"/>
          <w:szCs w:val="18"/>
        </w:rPr>
      </w:pPr>
      <w:r w:rsidRPr="00F14301">
        <w:rPr>
          <w:sz w:val="18"/>
          <w:szCs w:val="18"/>
        </w:rPr>
        <w:t xml:space="preserve">Wymagania </w:t>
      </w:r>
      <w:r w:rsidRPr="00F14301">
        <w:rPr>
          <w:b/>
          <w:sz w:val="18"/>
          <w:szCs w:val="18"/>
        </w:rPr>
        <w:t xml:space="preserve">podstawowe (P) </w:t>
      </w:r>
      <w:r w:rsidRPr="00F14301">
        <w:rPr>
          <w:sz w:val="18"/>
          <w:szCs w:val="18"/>
        </w:rPr>
        <w:t>obejmują wymagania z poziomu K oraz wiadomości stosunkowo łatwe do opanowania, przydatne w życiu codziennym, bez których nie jest możliwe kontynuowanie nauki.</w:t>
      </w:r>
    </w:p>
    <w:p w:rsidR="00F14301" w:rsidRPr="00F14301" w:rsidRDefault="00F14301" w:rsidP="00F14301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sz w:val="18"/>
          <w:szCs w:val="18"/>
        </w:rPr>
      </w:pPr>
      <w:r w:rsidRPr="00F14301">
        <w:rPr>
          <w:sz w:val="18"/>
          <w:szCs w:val="18"/>
        </w:rPr>
        <w:t xml:space="preserve">Wymagania </w:t>
      </w:r>
      <w:r w:rsidRPr="00F14301">
        <w:rPr>
          <w:b/>
          <w:sz w:val="18"/>
          <w:szCs w:val="18"/>
        </w:rPr>
        <w:t xml:space="preserve">rozszerzające (R) </w:t>
      </w:r>
      <w:r w:rsidRPr="00F14301">
        <w:rPr>
          <w:sz w:val="18"/>
          <w:szCs w:val="18"/>
        </w:rPr>
        <w:t>obejmują wymagania z poziomów K i P oraz wiadomości</w:t>
      </w:r>
      <w:r w:rsidRPr="00F14301">
        <w:rPr>
          <w:sz w:val="18"/>
          <w:szCs w:val="18"/>
        </w:rPr>
        <w:br/>
        <w:t xml:space="preserve">i umiejętności o średnim stopniu trudności, dotyczące zagadnień bardziej złożonych i nieco trudniejszych, przydatnych na kolejnych poziomach kształcenia. </w:t>
      </w:r>
    </w:p>
    <w:p w:rsidR="00F14301" w:rsidRPr="00F14301" w:rsidRDefault="00F14301" w:rsidP="00F14301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sz w:val="18"/>
          <w:szCs w:val="18"/>
        </w:rPr>
      </w:pPr>
      <w:r w:rsidRPr="00F14301">
        <w:rPr>
          <w:sz w:val="18"/>
          <w:szCs w:val="18"/>
        </w:rPr>
        <w:t xml:space="preserve">Wymagania </w:t>
      </w:r>
      <w:r w:rsidRPr="00F14301">
        <w:rPr>
          <w:b/>
          <w:sz w:val="18"/>
          <w:szCs w:val="18"/>
        </w:rPr>
        <w:t xml:space="preserve">dopełniające (D) </w:t>
      </w:r>
      <w:r w:rsidRPr="00F14301">
        <w:rPr>
          <w:sz w:val="18"/>
          <w:szCs w:val="18"/>
        </w:rPr>
        <w:t>obejmują wymagania z poziomów K, P i R oraz wiadomości i umiejętności złożone dotyczące zadań problemowych o wyższym stopniu trudności.</w:t>
      </w:r>
    </w:p>
    <w:p w:rsidR="00F14301" w:rsidRPr="00F14301" w:rsidRDefault="00F14301" w:rsidP="00F14301">
      <w:pPr>
        <w:numPr>
          <w:ilvl w:val="0"/>
          <w:numId w:val="15"/>
        </w:numPr>
        <w:tabs>
          <w:tab w:val="clear" w:pos="720"/>
          <w:tab w:val="num" w:pos="284"/>
        </w:tabs>
        <w:spacing w:after="0"/>
        <w:ind w:left="284" w:hanging="284"/>
        <w:rPr>
          <w:sz w:val="18"/>
          <w:szCs w:val="18"/>
        </w:rPr>
      </w:pPr>
      <w:r w:rsidRPr="00F14301">
        <w:rPr>
          <w:sz w:val="18"/>
          <w:szCs w:val="18"/>
        </w:rPr>
        <w:t xml:space="preserve">Wymagania </w:t>
      </w:r>
      <w:r w:rsidRPr="00F14301">
        <w:rPr>
          <w:b/>
          <w:sz w:val="18"/>
          <w:szCs w:val="18"/>
        </w:rPr>
        <w:t xml:space="preserve">wykraczające (W) </w:t>
      </w:r>
      <w:r w:rsidRPr="00F14301">
        <w:rPr>
          <w:sz w:val="18"/>
          <w:szCs w:val="18"/>
        </w:rPr>
        <w:t>obejmują stosowanie znanych wiadomości i umiejętności w sytuacjach trudnych, nietypowych, złożonych.</w:t>
      </w: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>Wymagania na poszczególne oceny szkolne:</w:t>
      </w:r>
    </w:p>
    <w:p w:rsidR="00F14301" w:rsidRPr="00F14301" w:rsidRDefault="00F14301" w:rsidP="00F14301">
      <w:pPr>
        <w:numPr>
          <w:ilvl w:val="0"/>
          <w:numId w:val="18"/>
        </w:numPr>
        <w:tabs>
          <w:tab w:val="left" w:pos="1843"/>
          <w:tab w:val="left" w:pos="2127"/>
        </w:tabs>
        <w:spacing w:after="0"/>
        <w:rPr>
          <w:sz w:val="18"/>
          <w:szCs w:val="18"/>
        </w:rPr>
      </w:pPr>
      <w:r w:rsidRPr="00F14301">
        <w:rPr>
          <w:sz w:val="18"/>
          <w:szCs w:val="18"/>
        </w:rPr>
        <w:t>ocena dopuszczająca – wymagania z poziomu K,</w:t>
      </w:r>
    </w:p>
    <w:p w:rsidR="00F14301" w:rsidRPr="00F14301" w:rsidRDefault="00F14301" w:rsidP="00F14301">
      <w:pPr>
        <w:numPr>
          <w:ilvl w:val="0"/>
          <w:numId w:val="18"/>
        </w:numPr>
        <w:tabs>
          <w:tab w:val="left" w:pos="1843"/>
          <w:tab w:val="left" w:pos="2127"/>
        </w:tabs>
        <w:spacing w:after="0"/>
        <w:rPr>
          <w:sz w:val="18"/>
          <w:szCs w:val="18"/>
        </w:rPr>
      </w:pPr>
      <w:r w:rsidRPr="00F14301">
        <w:rPr>
          <w:sz w:val="18"/>
          <w:szCs w:val="18"/>
        </w:rPr>
        <w:t>ocena dostateczna – wymagania z poziomów K i P,</w:t>
      </w:r>
    </w:p>
    <w:p w:rsidR="00F14301" w:rsidRPr="00F14301" w:rsidRDefault="00F14301" w:rsidP="00F14301">
      <w:pPr>
        <w:numPr>
          <w:ilvl w:val="0"/>
          <w:numId w:val="18"/>
        </w:numPr>
        <w:tabs>
          <w:tab w:val="left" w:pos="1843"/>
          <w:tab w:val="left" w:pos="2127"/>
        </w:tabs>
        <w:spacing w:after="0"/>
        <w:rPr>
          <w:sz w:val="18"/>
          <w:szCs w:val="18"/>
        </w:rPr>
      </w:pPr>
      <w:r w:rsidRPr="00F14301">
        <w:rPr>
          <w:sz w:val="18"/>
          <w:szCs w:val="18"/>
        </w:rPr>
        <w:t>ocena dobra – wymagania z poziomów: K, P i R,</w:t>
      </w:r>
    </w:p>
    <w:p w:rsidR="00F14301" w:rsidRPr="00F14301" w:rsidRDefault="00F14301" w:rsidP="00F14301">
      <w:pPr>
        <w:numPr>
          <w:ilvl w:val="0"/>
          <w:numId w:val="18"/>
        </w:numPr>
        <w:tabs>
          <w:tab w:val="left" w:pos="1843"/>
          <w:tab w:val="left" w:pos="2127"/>
        </w:tabs>
        <w:spacing w:after="0"/>
        <w:rPr>
          <w:sz w:val="18"/>
          <w:szCs w:val="18"/>
        </w:rPr>
      </w:pPr>
      <w:r w:rsidRPr="00F14301">
        <w:rPr>
          <w:sz w:val="18"/>
          <w:szCs w:val="18"/>
        </w:rPr>
        <w:t>ocena bardzo dobra – wymagania z poziomów: K, P, R i D,</w:t>
      </w:r>
    </w:p>
    <w:p w:rsidR="00F14301" w:rsidRPr="00F14301" w:rsidRDefault="00F14301" w:rsidP="00F14301">
      <w:pPr>
        <w:numPr>
          <w:ilvl w:val="0"/>
          <w:numId w:val="18"/>
        </w:numPr>
        <w:tabs>
          <w:tab w:val="left" w:pos="1843"/>
          <w:tab w:val="left" w:pos="2127"/>
        </w:tabs>
        <w:spacing w:after="0"/>
        <w:rPr>
          <w:sz w:val="18"/>
          <w:szCs w:val="18"/>
        </w:rPr>
      </w:pPr>
      <w:r w:rsidRPr="00F14301">
        <w:rPr>
          <w:sz w:val="18"/>
          <w:szCs w:val="18"/>
        </w:rPr>
        <w:t>ocena celująca – wymagania z poziomów: K, P, R, D i W.</w:t>
      </w:r>
    </w:p>
    <w:p w:rsidR="00F14301" w:rsidRPr="00F14301" w:rsidRDefault="00F14301" w:rsidP="00F14301">
      <w:pPr>
        <w:ind w:firstLine="360"/>
        <w:rPr>
          <w:sz w:val="18"/>
          <w:szCs w:val="18"/>
        </w:rPr>
      </w:pPr>
      <w:r w:rsidRPr="00F14301">
        <w:rPr>
          <w:sz w:val="18"/>
          <w:szCs w:val="18"/>
        </w:rPr>
        <w:t>Ten podział należy traktować jako propozycję. Połączenie wymagań koniecznych i podstawowych, a także rozszerzających i dopełniających, pozwoli nauczycielowi dostosować wymagania do specyfiki klasy.</w:t>
      </w:r>
    </w:p>
    <w:p w:rsidR="00F14301" w:rsidRPr="000C0261" w:rsidRDefault="00F14301" w:rsidP="00F14301">
      <w:pPr>
        <w:jc w:val="both"/>
        <w:rPr>
          <w:b/>
          <w:bCs/>
          <w:color w:val="FF0000"/>
          <w:sz w:val="20"/>
          <w:szCs w:val="20"/>
          <w:u w:val="single"/>
        </w:rPr>
      </w:pPr>
      <w:r w:rsidRPr="000C0261">
        <w:rPr>
          <w:b/>
          <w:color w:val="FF0000"/>
          <w:sz w:val="20"/>
          <w:szCs w:val="20"/>
          <w:u w:val="single"/>
        </w:rPr>
        <w:t>VIII. Wymagania programowe</w:t>
      </w:r>
    </w:p>
    <w:p w:rsidR="00F14301" w:rsidRPr="00F14301" w:rsidRDefault="00F14301" w:rsidP="00F14301">
      <w:pPr>
        <w:autoSpaceDE w:val="0"/>
        <w:autoSpaceDN w:val="0"/>
        <w:adjustRightInd w:val="0"/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I. STATYSTYKA I PRAWDOPODOBIEŃSTWO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odczytuje dane przedstawione w tekstach, tabelach i na diagramach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interpretuje dane przedstawione w tekstach, tabelach, na diagramach i prostych wykresach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odczytuje wartości z wykresu, w szczególności wartość największą i najmniejszą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 zestawu liczb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 w prostej sytuacji zadaniowej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planuje sposób zbierania danych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i porządkuje dane (np. wyniki ankiety)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opracowuje dane, np. wyniki ankiety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przeprowadza proste doświadczenia losowe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oblicza, ile jest obiektów mających daną własność, w przypadkach niewymagających stosowania reguł mnożenia i dodawania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prawdopodobieństwa zdarzeń w prostych doświadczeniach losowych.</w:t>
            </w:r>
          </w:p>
        </w:tc>
      </w:tr>
    </w:tbl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interpretuje dane przedstawione na nietypowych wykresach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tworzy tabele, diagramy, wykresy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opisuje zjawiska przedstawione w tekstach, tabelach, na diagramach i wykresach, określając przebieg zmiany wartości danych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 w nietypowych sytuacjach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ind w:left="171" w:hanging="171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porządkuje dane i oblicza medianę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 i medianę, korzystając z danych przedstawionych w tabeli lub na diagramie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trudniejsze zadania dotyczące średniej arytmetycznej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dobiera sposoby prezentacji wyników (np. ankiety)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interpretuje wyniki zadania pod względem wpływu zmiany danych na wynik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ocenia, czy wybrana postać diagramu i wykresu jest dostatecznie czytelna i nie będzie wprowadzać w błąd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tworząc diagramy słupkowe, grupuje dane w przedziały o jednakowej szerokości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w obliczeniach prawdopodobieństwa wiadomości z innych działów matematyki (np. liczba oczek będąca liczbą pierwszą)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prawdopodobieństwa zdarzeń określonych przez kilka warunków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8875" w:type="dxa"/>
          </w:tcPr>
          <w:p w:rsidR="00F14301" w:rsidRPr="00F14301" w:rsidRDefault="00F14301" w:rsidP="00715A4C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bardziej złożone zadania dotyczące prostych doświadczeń losowych</w:t>
            </w:r>
          </w:p>
        </w:tc>
      </w:tr>
    </w:tbl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</w:p>
    <w:p w:rsidR="00F14301" w:rsidRPr="00F14301" w:rsidRDefault="00F14301" w:rsidP="00F14301">
      <w:pPr>
        <w:rPr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II.</w:t>
      </w:r>
      <w:r w:rsidRPr="00F14301">
        <w:rPr>
          <w:b/>
          <w:bCs/>
          <w:sz w:val="18"/>
          <w:szCs w:val="18"/>
        </w:rPr>
        <w:t xml:space="preserve"> </w:t>
      </w:r>
      <w:r w:rsidRPr="00F14301">
        <w:rPr>
          <w:rFonts w:eastAsia="Arial Unicode MS"/>
          <w:b/>
          <w:sz w:val="18"/>
          <w:szCs w:val="18"/>
        </w:rPr>
        <w:t>WYRAŻENIA ALGEBRAICZNE I RÓWNANIA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17" w:firstLine="6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zaznacza na osi liczbowej liczby naturalne i całkowite, ułamki zwykłe i dziesiętne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17" w:firstLine="6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odczytuje liczby naturalne i całkowite, ułamki zwykłe i dziesiętne zaznaczone na osi liczbowej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17" w:firstLine="6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zaznacza na osi liczbowej zbiory liczb spełniających warunek taki jak </w:t>
            </w:r>
            <w:r w:rsidRPr="00F14301">
              <w:rPr>
                <w:i/>
                <w:sz w:val="18"/>
                <w:szCs w:val="18"/>
              </w:rPr>
              <w:t>x</w:t>
            </w:r>
            <w:r w:rsidRPr="00F14301">
              <w:rPr>
                <w:sz w:val="18"/>
                <w:szCs w:val="18"/>
              </w:rPr>
              <w:t xml:space="preserve"> &lt; 5 lub </w:t>
            </w:r>
            <w:r w:rsidRPr="00F14301">
              <w:rPr>
                <w:i/>
                <w:sz w:val="18"/>
                <w:szCs w:val="18"/>
              </w:rPr>
              <w:t>x</w:t>
            </w:r>
            <w:r w:rsidRPr="00F14301">
              <w:rPr>
                <w:sz w:val="18"/>
                <w:szCs w:val="18"/>
              </w:rPr>
              <w:t> 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≥</m:t>
              </m:r>
            </m:oMath>
            <w:r w:rsidRPr="00F14301">
              <w:rPr>
                <w:sz w:val="18"/>
                <w:szCs w:val="18"/>
              </w:rPr>
              <w:t> −2,5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17" w:firstLine="6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wyniki działań w postaci wyrażeń algebraicznych jednej lub kilku zmiennych (w najprostszych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wartości liczbowe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zależności przedstawione w zadaniach w postaci wyrażeń algebraicznych jednej lub kilku zmiennych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rozpoznaje porządkuje wyrazy podobne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wyodrębnia wyrazy w sumie algebraicznej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redukuje wyrazy podobne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mnoży sumę algebraiczną przez wyrażenie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mnoży dwumian przez dwumian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przedstawia iloczyn w najprostszej postaci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wyprowadza proste wzory na pole i obwód figury na podstawie rysunku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rozwiązania prostych zadań w postaci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równania liniowe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sprawdza, czy podana liczba jest rozwiązaniem równania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równania liniowe wymagające mnożenia sum algebraicznych i redukcji wyrazów podobnych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tekstowe (także dotyczące procentów) za pomocą równań liniowych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19.</w:t>
            </w:r>
          </w:p>
        </w:tc>
        <w:tc>
          <w:tcPr>
            <w:tcW w:w="8853" w:type="dxa"/>
            <w:shd w:val="clear" w:color="auto" w:fill="auto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proste wzory geometryczne i fizyczne</w:t>
            </w:r>
          </w:p>
        </w:tc>
      </w:tr>
    </w:tbl>
    <w:p w:rsidR="00F14301" w:rsidRPr="00F14301" w:rsidRDefault="00F14301" w:rsidP="00F14301">
      <w:pPr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143"/>
      </w:tblGrid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warunek, który spełniają liczby zaznaczone na osi w postaci przedziału jednostronnie nieskończonego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podaje najmniejszą lub największą liczbę całkowitą należącą lub nienależącą do danego zbioru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wyniki podanych działań w postaci wyrażeń algebraicznych jednej lub kilku zmiennych (w bardziej skomplikowanych przypadkach)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zasady mnożenia dwumianu przez dwumian w wyrażeniach arytmetycznych zawierających pierwiastki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wyprowadza trudniejsze wzory na pole, obwód figury i objętość bryły na podstawie rysunku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rozwiązania trudniejszych zadań w postaci wyrażeń algebraicznych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mnoży trzy czynniki będące dwumianami lub trójmianami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skomplikowane równania liniowe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równania, które po przekształceniach sprowadzają się do równań liniowych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F14301" w:rsidRPr="00F14301" w:rsidTr="00715A4C">
        <w:tc>
          <w:tcPr>
            <w:tcW w:w="42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914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skomplikowane wzory geometryczne i fizyczne</w:t>
            </w:r>
          </w:p>
        </w:tc>
      </w:tr>
    </w:tbl>
    <w:p w:rsidR="00F14301" w:rsidRPr="00F14301" w:rsidRDefault="00F14301" w:rsidP="00F14301">
      <w:pPr>
        <w:rPr>
          <w:b/>
          <w:bCs/>
          <w:sz w:val="18"/>
          <w:szCs w:val="18"/>
        </w:rPr>
      </w:pPr>
    </w:p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III. FIGURY NA PŁASZCZYŹNIE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pojęcia kątów: prostych, ostrych i rozwartych (w prostych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twierdzenie o sumie kątów wewnętrznych trójkąta (w prostych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ind w:left="165" w:hanging="142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odróżnia przykład od dowodu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sprawdza, czy istnieje trójkąt o danych bokach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01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F14301" w:rsidRPr="00F14301" w:rsidRDefault="00F14301" w:rsidP="00F14301">
      <w:pPr>
        <w:jc w:val="both"/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right="1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Akapitzlist"/>
              <w:spacing w:after="0"/>
              <w:ind w:left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miary kątów trójkąta w nietypowych sytuacjach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right="1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dotyczące miar kątów, w których wynik ma postać wyrażenia algebraicznego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rozróżnia założenie i tezę w twierdzeniu sformułowanym w dowolny sposób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przeprowadza proste dowody geometryczne z wykorzystaniem miar 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uzasadnia nieprawdziwość hipotezy, podając kontrprzykład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przy danych długościach dwóch boków trójkąta określa zakres możliwych długości trzeciego boku</w:t>
            </w:r>
          </w:p>
        </w:tc>
      </w:tr>
    </w:tbl>
    <w:p w:rsidR="00F14301" w:rsidRPr="00F14301" w:rsidRDefault="00F14301" w:rsidP="00F14301">
      <w:pPr>
        <w:jc w:val="both"/>
        <w:rPr>
          <w:sz w:val="18"/>
          <w:szCs w:val="18"/>
        </w:rPr>
      </w:pPr>
    </w:p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IV. WIELOKĄTY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rozróżnia figury przystające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związane z przystawaniem wielokątów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iCs/>
                <w:sz w:val="18"/>
                <w:szCs w:val="18"/>
              </w:rPr>
              <w:t>stosuje cechy przystawania trójkątów do sprawdzania, czy dane trójkąty są przystające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odróżnia definicję od twierdzenia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analizuje dowody prostych twierdzeń 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wybiera uzasadnienie zdania spośród kilku podanych możliwości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wielokąty foremne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miary kątów wewnętrznych wielokąta foremnego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zadania, wykorzystując podział sześciokąta foremnego na trójkąty równoboczne</w:t>
            </w:r>
          </w:p>
        </w:tc>
      </w:tr>
    </w:tbl>
    <w:p w:rsidR="00F14301" w:rsidRPr="00F14301" w:rsidRDefault="00F14301" w:rsidP="00F14301">
      <w:pPr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uzasadnia przystawanie lub brak przystawania figur (w trudniejszych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ocenia przystawanie trójkątów (w bardziej skomplikowanych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przeprowadza dowody, w których z uzasadnionego przez siebie przystawania trójkątów wyprowadza dalsze wnioski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rysuje wielokąty foremne za pomocą cyrkla i kątomierza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trudniejsze zadania, wykorzystując własności wielokątów foremnych</w:t>
            </w:r>
          </w:p>
        </w:tc>
      </w:tr>
    </w:tbl>
    <w:p w:rsidR="00F14301" w:rsidRPr="00F14301" w:rsidRDefault="00F14301" w:rsidP="00F14301">
      <w:pPr>
        <w:rPr>
          <w:b/>
          <w:bCs/>
          <w:sz w:val="18"/>
          <w:szCs w:val="18"/>
        </w:rPr>
      </w:pPr>
    </w:p>
    <w:p w:rsidR="00F14301" w:rsidRPr="00F14301" w:rsidRDefault="00F14301" w:rsidP="00F14301">
      <w:pPr>
        <w:autoSpaceDE w:val="0"/>
        <w:autoSpaceDN w:val="0"/>
        <w:adjustRightInd w:val="0"/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V. GEOMETRIA PRZESTRZENNA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graniastosłupy i ostrosłupy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podaje liczbę wierzchołków, krawędzi i ścian w graniastosłupach oraz ostrosłupach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wskazuje krawędzie i ściany równoległe w graniastosłupach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  <w:lang w:val="pl-PL"/>
              </w:rPr>
              <w:t>r</w:t>
            </w:r>
            <w:r w:rsidRPr="00F14301">
              <w:rPr>
                <w:sz w:val="18"/>
                <w:szCs w:val="18"/>
              </w:rPr>
              <w:t>o</w:t>
            </w:r>
            <w:r w:rsidRPr="00F14301">
              <w:rPr>
                <w:sz w:val="18"/>
                <w:szCs w:val="18"/>
                <w:lang w:val="pl-PL"/>
              </w:rPr>
              <w:t>z</w:t>
            </w:r>
            <w:r w:rsidRPr="00F14301">
              <w:rPr>
                <w:sz w:val="18"/>
                <w:szCs w:val="18"/>
              </w:rPr>
              <w:t>ró</w:t>
            </w:r>
            <w:r w:rsidRPr="00F14301">
              <w:rPr>
                <w:sz w:val="18"/>
                <w:szCs w:val="18"/>
                <w:lang w:val="pl-PL"/>
              </w:rPr>
              <w:t>ż</w:t>
            </w:r>
            <w:proofErr w:type="spellStart"/>
            <w:r w:rsidRPr="00F14301">
              <w:rPr>
                <w:sz w:val="18"/>
                <w:szCs w:val="18"/>
              </w:rPr>
              <w:t>nia</w:t>
            </w:r>
            <w:proofErr w:type="spellEnd"/>
            <w:r w:rsidRPr="00F14301">
              <w:rPr>
                <w:sz w:val="18"/>
                <w:szCs w:val="18"/>
              </w:rPr>
              <w:t xml:space="preserve"> graniastosłupy proste i pochyłe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>rozpoznaje graniastosłupy prawidłowe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rozpoznaje ostrosłupy </w:t>
            </w:r>
            <w:r w:rsidRPr="00F14301">
              <w:rPr>
                <w:sz w:val="18"/>
                <w:szCs w:val="18"/>
                <w:lang w:val="pl-PL"/>
              </w:rPr>
              <w:t xml:space="preserve">proste i </w:t>
            </w:r>
            <w:r w:rsidRPr="00F14301">
              <w:rPr>
                <w:sz w:val="18"/>
                <w:szCs w:val="18"/>
              </w:rPr>
              <w:t xml:space="preserve">prawidłowe, czworościan </w:t>
            </w:r>
            <w:r w:rsidRPr="00F14301">
              <w:rPr>
                <w:sz w:val="18"/>
                <w:szCs w:val="18"/>
                <w:lang w:val="pl-PL"/>
              </w:rPr>
              <w:t>oraz</w:t>
            </w:r>
            <w:r w:rsidRPr="00F14301">
              <w:rPr>
                <w:sz w:val="18"/>
                <w:szCs w:val="18"/>
              </w:rPr>
              <w:t xml:space="preserve"> czworościan foremny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>wskazuje spodek wysokości 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 xml:space="preserve">rozwiązuje proste zadania </w:t>
            </w:r>
            <w:r w:rsidRPr="00F14301">
              <w:rPr>
                <w:sz w:val="18"/>
                <w:szCs w:val="18"/>
                <w:lang w:val="pl-PL"/>
              </w:rPr>
              <w:t>dotyczące</w:t>
            </w:r>
            <w:r w:rsidRPr="00F14301">
              <w:rPr>
                <w:sz w:val="18"/>
                <w:szCs w:val="18"/>
              </w:rPr>
              <w:t xml:space="preserve"> graniastosłupów i 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odróżnia przekątną graniastosłupa od przekątnej podstawy i przekątnej ściany bocznej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długość przekątnej ściany graniastosłupa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 xml:space="preserve">oblicza objętość graniastosłupa o danym polu podstawy i </w:t>
            </w:r>
            <w:r w:rsidRPr="00F14301">
              <w:rPr>
                <w:sz w:val="18"/>
                <w:szCs w:val="18"/>
                <w:lang w:val="pl-PL"/>
              </w:rPr>
              <w:t xml:space="preserve">danej </w:t>
            </w:r>
            <w:r w:rsidRPr="00F14301">
              <w:rPr>
                <w:sz w:val="18"/>
                <w:szCs w:val="18"/>
              </w:rPr>
              <w:t>wysokości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  <w:lang w:val="x-none"/>
              </w:rPr>
              <w:t>oblicza objętość graniastosłupa prawidłowego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zamienia jednostki objętości, wykorzystując zamianę jednostek długości 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color w:val="FF0000"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dotyczące obliczania objętości graniastosłupa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rysuje co najmniej jedną siatkę danego graniastosłupa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powierzchni graniastosłupa na podstawie danych opisanych na siatce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dotyczące obliczania pola powierzchni graniastosłupa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18.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>odczytuje dane z rysunku rzutu 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19.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obliczanie odcinków w ostrosłupach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20.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 xml:space="preserve">oblicza objętość ostrosłupa o danym polu podstawy i </w:t>
            </w:r>
            <w:r w:rsidRPr="00F14301">
              <w:rPr>
                <w:sz w:val="18"/>
                <w:szCs w:val="18"/>
                <w:lang w:val="pl-PL"/>
              </w:rPr>
              <w:t xml:space="preserve">danej </w:t>
            </w:r>
            <w:r w:rsidRPr="00F14301">
              <w:rPr>
                <w:sz w:val="18"/>
                <w:szCs w:val="18"/>
              </w:rPr>
              <w:t>wysokości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21.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>oblicza objętość ostrosłupa prawidłowego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22.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 xml:space="preserve">rozwiązuje proste zadania </w:t>
            </w:r>
            <w:r w:rsidRPr="00F14301">
              <w:rPr>
                <w:sz w:val="18"/>
                <w:szCs w:val="18"/>
                <w:lang w:val="pl-PL"/>
              </w:rPr>
              <w:t>dotyczące obliczania</w:t>
            </w:r>
            <w:r w:rsidRPr="00F14301">
              <w:rPr>
                <w:sz w:val="18"/>
                <w:szCs w:val="18"/>
              </w:rPr>
              <w:t xml:space="preserve"> objętości </w:t>
            </w:r>
            <w:r w:rsidRPr="00F14301">
              <w:rPr>
                <w:sz w:val="18"/>
                <w:szCs w:val="18"/>
                <w:lang w:val="pl-PL"/>
              </w:rPr>
              <w:t>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23.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rysuje co najmniej jedną siatkę danego 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24.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powierzchni ostrosłupa na podstawie danych opisanych na siatce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25.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dotyczące obliczania pola powierzchni 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26.</w:t>
            </w:r>
          </w:p>
        </w:tc>
        <w:tc>
          <w:tcPr>
            <w:tcW w:w="8853" w:type="dxa"/>
          </w:tcPr>
          <w:p w:rsidR="00F14301" w:rsidRPr="00F14301" w:rsidRDefault="00F14301" w:rsidP="00715A4C">
            <w:pPr>
              <w:pStyle w:val="Tekstpodstawowywcity"/>
              <w:ind w:firstLine="0"/>
              <w:rPr>
                <w:sz w:val="18"/>
                <w:szCs w:val="18"/>
                <w:lang w:val="pl-PL"/>
              </w:rPr>
            </w:pPr>
            <w:r w:rsidRPr="00F14301">
              <w:rPr>
                <w:sz w:val="18"/>
                <w:szCs w:val="18"/>
              </w:rPr>
              <w:t xml:space="preserve">oblicza objętość </w:t>
            </w:r>
            <w:r w:rsidRPr="00F14301">
              <w:rPr>
                <w:sz w:val="18"/>
                <w:szCs w:val="18"/>
                <w:lang w:val="pl-PL"/>
              </w:rPr>
              <w:t>oraz</w:t>
            </w:r>
            <w:r w:rsidRPr="00F14301">
              <w:rPr>
                <w:sz w:val="18"/>
                <w:szCs w:val="18"/>
              </w:rPr>
              <w:t> pole powierzchni brył powstałych z połączenia graniastosłupów i</w:t>
            </w:r>
            <w:r w:rsidRPr="00F14301">
              <w:rPr>
                <w:sz w:val="18"/>
                <w:szCs w:val="18"/>
                <w:lang w:val="pl-PL"/>
              </w:rPr>
              <w:t> </w:t>
            </w:r>
            <w:r w:rsidRPr="00F14301">
              <w:rPr>
                <w:sz w:val="18"/>
                <w:szCs w:val="18"/>
              </w:rPr>
              <w:t>ostrosłupów</w:t>
            </w:r>
            <w:r w:rsidRPr="00F14301">
              <w:rPr>
                <w:sz w:val="18"/>
                <w:szCs w:val="18"/>
                <w:lang w:val="pl-PL"/>
              </w:rPr>
              <w:t xml:space="preserve"> (</w:t>
            </w:r>
            <w:r w:rsidRPr="00F14301">
              <w:rPr>
                <w:sz w:val="18"/>
                <w:szCs w:val="18"/>
              </w:rPr>
              <w:t>w</w:t>
            </w:r>
            <w:r w:rsidRPr="00F14301">
              <w:rPr>
                <w:sz w:val="18"/>
                <w:szCs w:val="18"/>
                <w:lang w:val="pl-PL"/>
              </w:rPr>
              <w:t> </w:t>
            </w:r>
            <w:r w:rsidRPr="00F14301">
              <w:rPr>
                <w:sz w:val="18"/>
                <w:szCs w:val="18"/>
              </w:rPr>
              <w:t>prostych przypadkach</w:t>
            </w:r>
            <w:r w:rsidRPr="00F14301">
              <w:rPr>
                <w:sz w:val="18"/>
                <w:szCs w:val="18"/>
                <w:lang w:val="pl-PL"/>
              </w:rPr>
              <w:t>)</w:t>
            </w:r>
          </w:p>
        </w:tc>
      </w:tr>
    </w:tbl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trudniejsze zadania dotyczące graniastosłupów i 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o wyższym stopniu trudności związane z przekątnymi graniastosłupa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przedstawia objętość graniastosłupa w postaci wyrażenia algebraicznego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dotyczące obliczania objętości graniastosłupa, także w 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posługuje się różnymi siatkami graniastosłupów, porównuje różne siatki tej samej bryły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dotyczące obliczania pola powierzchni graniastosłupa, także w 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obliczanie długości odcinków w ostrosłupach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wyznacza objętość ostrosłupa w nietypowych przypadkach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dotyczące obliczania objętości 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posługuje się różnymi siatkami ostrosłupów, porównuje różne siatki tej samej bryły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dotyczące obliczania pola powierzchni ostrosłupa, także w 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przedstawia pole powierzchni ostrosłupa w postaci wyrażenia algebraicznego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projektuje nietypowe siatki ostrosłupa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objętości nietypowych brył (w trudniejszych przypadkach)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pola powierzchni nietypowych brył (w trudniejszych przypadkach)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powierzchni i objętość bryły platońskiej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8858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obliczanie objętości oraz pola powierzchni ostrosłupów i graniastosłupów, także w sytuacjach praktycznych</w:t>
            </w:r>
          </w:p>
        </w:tc>
      </w:tr>
    </w:tbl>
    <w:p w:rsidR="00F14301" w:rsidRPr="00F14301" w:rsidRDefault="00F14301" w:rsidP="00F14301">
      <w:pPr>
        <w:rPr>
          <w:bCs/>
          <w:sz w:val="18"/>
          <w:szCs w:val="18"/>
        </w:rPr>
      </w:pPr>
    </w:p>
    <w:p w:rsidR="00F14301" w:rsidRPr="00F14301" w:rsidRDefault="00F14301" w:rsidP="00F14301">
      <w:pPr>
        <w:rPr>
          <w:b/>
          <w:bCs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VI. POWTÓRZENIE WIADOMOŚCI ZE SZKOŁY PODSTAWOWEJ</w:t>
      </w:r>
      <w:r w:rsidRPr="00F14301">
        <w:rPr>
          <w:b/>
          <w:bCs/>
          <w:sz w:val="18"/>
          <w:szCs w:val="18"/>
        </w:rPr>
        <w:t xml:space="preserve">  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i odczytuje liczby naturalne dodatnie w systemie rzymskim (w zakresie do 3000)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rozróżnia liczby przeciwne i liczby odwrotne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odległość między dwiema liczbami na osi liczbowej</w:t>
            </w:r>
          </w:p>
        </w:tc>
      </w:tr>
      <w:tr w:rsidR="00F14301" w:rsidRPr="00F14301" w:rsidTr="00715A4C">
        <w:trPr>
          <w:trHeight w:val="165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zamienia ułamek zwykły na ułamek dziesiętny okresowy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zaokrągla ułamki dziesiętne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tekstowe z wykorzystaniem cech podzielności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liczby pierwsze i liczby złożone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rozkłada liczby naturalne na czynniki pierwsze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wykonuje działania na ułamkach zwykłych i dziesiętnych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wartość bezwzględną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wartości wyrażeń arytmetycznych wymagających stosowania kilku działań arytmetycznych na liczbach wymiernych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zaznacza na osi liczbowej liczby wymierne oraz zbiory liczb spełniające warunki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obliczenia zegarowe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obliczenia kalendarzowe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odróżnia lata przestępne od lat zwykłych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z wykorzystaniem skali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obliczanie drogi, prędkości i czasu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rozwiązuje proste zadania na obliczenia pieniężne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obliczenia procentowe do rozwiązywania problemów w kontekście praktycznym (podwyżki i obniżki danej wielkości)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odczytuje dane przedstawione za pomocą tabel, diagramów słupkowych i kołowych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potęgi liczb wymiernych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upraszcza wyrażenia, korzystając z praw działań na potęgach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tekstowe z wykorzystaniem notacji wykładniczej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pierwiastki kwadratowe i sześcienne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Szacuje wielkość danego pierwiastka kwadratowego lub sześciennego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upraszcza wyrażenia, korzystając z praw działań na pierwiastkach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włącza liczby pod znak pierwiastka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wyłącza liczby spod znaku pierwiastka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porównuje wartość wyrażenia arytmetycznego zawierającego pierwiastki z daną liczbą wymierną (proste przykłady)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redukuje wyrazy podobne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dodaje i odejmuje sumy algebraiczne, dokonując redukcji wyrazów podobnych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mnoży sumy algebraiczne przez jednomian oraz mnoży dwumian przez dwumian, dokonując redukcji wyrazów podobnych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proste wyrażenia algebraiczne, doprowadzając je do najprostszej postaci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wartość prostych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treść prostych zadań w postaci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sprawdza, czy dana liczba jest rozwiązaniem równania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równania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tekstowe za pomocą równań, w tym zadania z obliczeniami procentowymi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ocenia, czy wielkości są wprost proporcjonalne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wyznacza wartość przyjmowaną przez wielkość wprost proporcjonalną w przypadku konkretnej zależności proporcjonalnej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podział proporcjonalny (w prostych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proste wzory, aby wyznaczyć daną wielkość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obwód wielokąta o danych długościach boków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na obliczanie pola: trójkąta, kwadratu, prostokąta, rombu, równoległoboku, trapezu, także w 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z wykorzystaniem cech przystawania trójkątów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z wykorzystaniem twierdzenia Pitagorasa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miary kątów wierzchołkowych, przyległych i naprzemianległych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miary kątów wewnętrznych wielokąta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z wykorzystaniem własności wielokątów foremnych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 układzie współrzędnych pola figur w przypadkach, gdy długości odcinków można odczytać bezpośrednio z kratki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znajduje środek odcinka w układzie współrzędnych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długość odcinka w układzie współrzędnych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siatki graniastosłupów i 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związane z liczebnością wierzchołków, krawędzi i ścian graniastosłupów i 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objętość graniastosłupów i ostrosłupów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jednostki objętości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na obliczanie pola powierzchni graniastosłupów i ostrosłupów</w:t>
            </w:r>
          </w:p>
        </w:tc>
      </w:tr>
      <w:tr w:rsidR="00F14301" w:rsidRPr="00F14301" w:rsidTr="00715A4C">
        <w:trPr>
          <w:trHeight w:val="189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odczytuje dane z tabeli, wykresu, diagramu słupkowego i kołowego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61.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prawdopodobieństwo zdarzenia w prostych przypadkach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określa zdarzenia: pewne, możliwe i niemożliwe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stwierdza, że zadania można rozwiązać wieloma różnymi sposobami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tekstowe</w:t>
            </w:r>
          </w:p>
        </w:tc>
      </w:tr>
    </w:tbl>
    <w:p w:rsidR="00F14301" w:rsidRPr="00F14301" w:rsidRDefault="00F14301" w:rsidP="00F14301">
      <w:pPr>
        <w:jc w:val="both"/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o wyższym stopniu trudności dotyczące liczb zapisanych w systemie rzymskim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zaznacza na osi liczbowej liczby spełniające podane warunki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porównuje liczby wymierne zapisane w różnych postaciach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wyznacza cyfrę znajdującą się na podanym miejscu po przecinku w rozwinięciu dziesiętnym liczby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rozwiązuje zadania tekstowe o wyższym stopniu trudności z wykorzystaniem cech podzielności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z wykorzystaniem lat przestępnych i zwykłych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skomplikowane zadania z wykorzystaniem skali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obliczenia pieniężne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obliczanie drogi, prędkości i czasu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stosuje obliczenia procentowe do rozwiązywania problemów w kontekście praktycznym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interpretuje dane przedstawione za pomocą tabel, diagramów słupkowych i kołowych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wykonuje wieloetapowe działania na potęgach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tekstowe o wyższym stopniu trudności z wykorzystaniem notacji wykładniczej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przybliżone wartości pierwiastka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własności pierwiastków (w trudniejszych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włącza liczby pod znak pierwiastka (w trudniejszych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18.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wyłącza liczby spod znaku pierwiastka (w trudniejszych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19.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porównuje wartość wyrażenia arytmetycznego zawierającego pierwiastki z daną liczbą wymierną (w trudniejszych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20.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skomplikowane wyrażenia algebraiczne, doprowadzając je do postaci najprostszej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21.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zapisuje treść wieloetapowych zadań w postaci wyrażeń algebraicznych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22.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23.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tekstowe za pomocą równań pierwszego stopnia z jedną niewiadomą, w tym zadania z obliczeniami procentowymi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24.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przekształca wzory, aby wyznaczyć daną wielkość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25.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tekstowe o wyższym stopniu trudności z wykorzystaniem podziału proporcjonalnego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26.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o wyższym stopniu trudności na obliczanie pól trójkątów i czworokątów, także w sytuacjach praktycznych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z wykorzystaniem twierdzenia Pitagorasa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28.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współrzędne końca odcinka w układzie współrzędnych na podstawie współrzędnych środka i drugiego końca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29.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oblicza pola figur w układzie współrzędnych, dzieląc figury na części lub uzupełniając je 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30.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uzasadnia przystawanie trójkątów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31.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uzasadnia równość pól trójkątów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32.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przeprowadza proste dowody z wykorzystaniem miar kątów i przystawania trójkątów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33.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o wyższym stopniu trudności dotyczące obliczania objętości oraz pól powierzchni graniastosłupów i ostrosłupów, w tym w 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34.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złożone zadania dotyczącej średniej arytmetycznej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35.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średnią arytmetyczną na podstawie diagramu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36.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prawdopodobieństwo zdarzenia (w trudniejszych zadaniach)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37.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przedstawia dane na diagramie słupkowym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38.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interpretuje dane przedstawione na wykresie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39.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 trudnej sytuacji odpowiada na pytania na podstawie wykresu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40.</w:t>
            </w:r>
          </w:p>
        </w:tc>
        <w:tc>
          <w:tcPr>
            <w:tcW w:w="9300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znajduje różne rozwiązania tego samego zadania</w:t>
            </w:r>
          </w:p>
        </w:tc>
      </w:tr>
    </w:tbl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</w:p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VII. KOŁA I OKRĘGI. SYMETRIE</w:t>
      </w:r>
    </w:p>
    <w:p w:rsidR="00F14301" w:rsidRPr="00F14301" w:rsidRDefault="00F14301" w:rsidP="00F14301">
      <w:pPr>
        <w:spacing w:before="120"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obliczanie długości okręgu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obliczanie promienia i średnicy okręgu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wartość wyrażeń zawierających liczbę π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bCs/>
                <w:sz w:val="18"/>
                <w:szCs w:val="18"/>
              </w:rPr>
              <w:t>oblicza pole koła (w prostych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bCs/>
                <w:sz w:val="18"/>
                <w:szCs w:val="18"/>
              </w:rPr>
              <w:t>oblicza promień koła przy danym polu (w prostych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bCs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</w:t>
            </w:r>
            <w:r w:rsidRPr="00F14301">
              <w:rPr>
                <w:bCs/>
                <w:sz w:val="18"/>
                <w:szCs w:val="18"/>
              </w:rPr>
              <w:t>blicza obwód koła przy danym polu (w prostych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bCs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podaje przybliżoną wartość odpowiedzi w zadaniach z kontekstem praktycznym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rozwiązuje proste zadania z wykorzystaniem długości okręgu i pola koła 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 na obliczanie pola pierścienia kołowego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wskazuje osie symetrii figury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wielokąty osiowosymetryczne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wielokąty środkowosymetryczne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wskazuje środek symetrii w wielokątach foremnych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uzupełnia rysunek tak, aby nowa figura miała oś symetrii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symetralną odcinka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proste zadania, wykorzystując własności symetralnej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 dwusieczną kąta</w:t>
            </w:r>
          </w:p>
        </w:tc>
      </w:tr>
    </w:tbl>
    <w:p w:rsidR="00F14301" w:rsidRPr="00F14301" w:rsidRDefault="00F14301" w:rsidP="00F14301">
      <w:pPr>
        <w:jc w:val="both"/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rozwiązuje wieloetapowe zadania na obliczanie długości okręgu 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obliczanie długości okręgu w sytuacji praktycznej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figury z uwzględnieniem pola koła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wieloetapowe zadania na obliczanie obwodu i pola koła w sytuacjach praktycznych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i obwód figury powstałej z kół o różnych promieniach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pole pierścienia kołowego o danych średnicach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znajduje punkt symetryczny do danego względem danej osi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podaje liczbę osi symetrii figury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uzupełnia rysunek tak, aby nowa figura miała środek symetrii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10.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skomplikowane zadania z wykorzystaniem własności symetralnej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z wykorzystaniem własności dwusiecznej kąta</w:t>
            </w:r>
          </w:p>
        </w:tc>
      </w:tr>
    </w:tbl>
    <w:p w:rsidR="00F14301" w:rsidRPr="00F14301" w:rsidRDefault="00F14301" w:rsidP="00F14301">
      <w:pPr>
        <w:rPr>
          <w:b/>
          <w:bCs/>
          <w:sz w:val="18"/>
          <w:szCs w:val="18"/>
        </w:rPr>
      </w:pPr>
    </w:p>
    <w:p w:rsidR="00F14301" w:rsidRPr="00F14301" w:rsidRDefault="00F14301" w:rsidP="00F14301">
      <w:pPr>
        <w:rPr>
          <w:rFonts w:eastAsia="Arial Unicode MS"/>
          <w:b/>
          <w:sz w:val="18"/>
          <w:szCs w:val="18"/>
        </w:rPr>
      </w:pPr>
      <w:r w:rsidRPr="00F14301">
        <w:rPr>
          <w:rFonts w:eastAsia="Arial Unicode MS"/>
          <w:b/>
          <w:sz w:val="18"/>
          <w:szCs w:val="18"/>
        </w:rPr>
        <w:t>ROZDZIAŁ VIII. RACHUNEK PRAWDOPODOBIEŃSTWA</w:t>
      </w:r>
    </w:p>
    <w:p w:rsidR="00F14301" w:rsidRPr="00F14301" w:rsidRDefault="00F14301" w:rsidP="00F14301">
      <w:pPr>
        <w:spacing w:before="120" w:after="120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 xml:space="preserve">dopuszczającą </w:t>
      </w:r>
      <w:r w:rsidRPr="00F14301">
        <w:rPr>
          <w:sz w:val="18"/>
          <w:szCs w:val="18"/>
        </w:rPr>
        <w:t xml:space="preserve">lub </w:t>
      </w:r>
      <w:r w:rsidRPr="00F14301">
        <w:rPr>
          <w:b/>
          <w:bCs/>
          <w:sz w:val="18"/>
          <w:szCs w:val="18"/>
        </w:rPr>
        <w:t>dostateczną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regułę mnożenia (w prostych przypadkach)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prostą sytuację zadaniową ilustruje drzewkiem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 prostej sytuacji zadaniowej bada, ile jest możliwości wyboru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ind w:left="165" w:hanging="142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rozpoznaje, kiedy zastosować regułę dodawania, a kiedy regułę mnożenia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reguły dodawania i mnożenia do zliczania par elementów w sytuacjach wymagających rozważenia np. dwóch przypadków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bCs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prawdopodobieństwo zdarzeń dla dwukrotnego losowania, jeśli oczekiwanymi wynikami jest para np. liczb</w:t>
            </w:r>
          </w:p>
        </w:tc>
      </w:tr>
      <w:tr w:rsidR="00F14301" w:rsidRPr="00F14301" w:rsidTr="00715A4C">
        <w:trPr>
          <w:trHeight w:val="238"/>
        </w:trPr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prawdopodobieństwa zdarzeń w prostych doświadczeniach polegających na losowaniu dwóch elementów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8.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rozróżnia losowanie bez zwracania i losowanie ze zwracaniem</w:t>
            </w:r>
          </w:p>
        </w:tc>
      </w:tr>
      <w:tr w:rsidR="00F14301" w:rsidRPr="00F14301" w:rsidTr="00715A4C">
        <w:tc>
          <w:tcPr>
            <w:tcW w:w="409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9.</w:t>
            </w:r>
          </w:p>
        </w:tc>
        <w:tc>
          <w:tcPr>
            <w:tcW w:w="9225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prawdopodobieństwa zdarzeń w prostych doświadczeniach losowych polegających na rzucie dwiema kostkami lub losowaniu dwóch elementów</w:t>
            </w:r>
          </w:p>
        </w:tc>
      </w:tr>
    </w:tbl>
    <w:p w:rsidR="00F14301" w:rsidRPr="00F14301" w:rsidRDefault="00F14301" w:rsidP="00F14301">
      <w:pPr>
        <w:rPr>
          <w:sz w:val="18"/>
          <w:szCs w:val="18"/>
        </w:rPr>
      </w:pPr>
    </w:p>
    <w:p w:rsidR="00F14301" w:rsidRPr="00F14301" w:rsidRDefault="00F14301" w:rsidP="00F14301">
      <w:pPr>
        <w:spacing w:after="120"/>
        <w:jc w:val="both"/>
        <w:rPr>
          <w:sz w:val="18"/>
          <w:szCs w:val="18"/>
        </w:rPr>
      </w:pPr>
      <w:r w:rsidRPr="00F14301">
        <w:rPr>
          <w:sz w:val="18"/>
          <w:szCs w:val="18"/>
        </w:rPr>
        <w:t xml:space="preserve">Uczeń otrzymuje ocenę </w:t>
      </w:r>
      <w:r w:rsidRPr="00F14301">
        <w:rPr>
          <w:b/>
          <w:bCs/>
          <w:sz w:val="18"/>
          <w:szCs w:val="18"/>
        </w:rPr>
        <w:t>dobrą</w:t>
      </w:r>
      <w:r w:rsidRPr="00F14301">
        <w:rPr>
          <w:sz w:val="18"/>
          <w:szCs w:val="18"/>
        </w:rPr>
        <w:t xml:space="preserve"> lub </w:t>
      </w:r>
      <w:r w:rsidRPr="00F14301">
        <w:rPr>
          <w:b/>
          <w:bCs/>
          <w:sz w:val="18"/>
          <w:szCs w:val="18"/>
        </w:rPr>
        <w:t>bardzo dobrą</w:t>
      </w:r>
      <w:r w:rsidRPr="00F14301">
        <w:rPr>
          <w:sz w:val="18"/>
          <w:szCs w:val="18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1.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regułę mnożenia (w trudniejszych przypadkach)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2.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wieloetapową sytuację zadaniową ilustruje drzewkiem 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3.</w:t>
            </w:r>
          </w:p>
        </w:tc>
        <w:tc>
          <w:tcPr>
            <w:tcW w:w="9280" w:type="dxa"/>
            <w:shd w:val="clear" w:color="auto" w:fill="auto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w sytuacji zadaniowej bada, ile jest możliwości wyboru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4.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rozwiązuje zadania nie trudniejsze niż: ile jest możliwych wyników losowania liczb dwucyfrowych o różnych cyfrach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5.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stosuje reguły dodawania i mnożenia do zliczania par elementów w sytuacjach wymagających rozważenia wielu przypadków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6.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 xml:space="preserve">oblicza prawdopodobieństwa zdarzeń w doświadczeniach polegających na rzucie dwiema kostkami lub losowaniu dwóch elementów </w:t>
            </w:r>
          </w:p>
        </w:tc>
      </w:tr>
      <w:tr w:rsidR="00F14301" w:rsidRPr="00F14301" w:rsidTr="00715A4C">
        <w:tc>
          <w:tcPr>
            <w:tcW w:w="354" w:type="dxa"/>
          </w:tcPr>
          <w:p w:rsidR="00F14301" w:rsidRPr="00F14301" w:rsidRDefault="00F14301" w:rsidP="00715A4C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7.</w:t>
            </w:r>
          </w:p>
        </w:tc>
        <w:tc>
          <w:tcPr>
            <w:tcW w:w="9280" w:type="dxa"/>
          </w:tcPr>
          <w:p w:rsidR="00F14301" w:rsidRPr="00F14301" w:rsidRDefault="00F14301" w:rsidP="00715A4C">
            <w:pPr>
              <w:rPr>
                <w:sz w:val="18"/>
                <w:szCs w:val="18"/>
              </w:rPr>
            </w:pPr>
            <w:r w:rsidRPr="00F14301">
              <w:rPr>
                <w:sz w:val="18"/>
                <w:szCs w:val="18"/>
              </w:rPr>
              <w:t>oblicza prawdopodobieństwa zdarzeń w doświadczeniach polegających na losowaniu kilku elementów</w:t>
            </w:r>
          </w:p>
        </w:tc>
      </w:tr>
    </w:tbl>
    <w:p w:rsidR="00F14301" w:rsidRPr="00F14301" w:rsidRDefault="00F14301" w:rsidP="00F14301">
      <w:pPr>
        <w:jc w:val="both"/>
        <w:rPr>
          <w:sz w:val="18"/>
          <w:szCs w:val="18"/>
        </w:rPr>
      </w:pPr>
    </w:p>
    <w:p w:rsidR="00DE6B5A" w:rsidRDefault="00DE6B5A" w:rsidP="00DE6B5A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mgr Monika Geppert; nauczyciel matematyki</w:t>
      </w:r>
    </w:p>
    <w:p w:rsidR="00F14301" w:rsidRPr="00F14301" w:rsidRDefault="00F14301" w:rsidP="003243A3">
      <w:pPr>
        <w:spacing w:after="0" w:line="240" w:lineRule="auto"/>
        <w:rPr>
          <w:sz w:val="18"/>
          <w:szCs w:val="18"/>
        </w:rPr>
      </w:pPr>
    </w:p>
    <w:sectPr w:rsidR="00F14301" w:rsidRPr="00F14301" w:rsidSect="003243A3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E022FEC2"/>
    <w:lvl w:ilvl="0" w:tplc="FF063850">
      <w:start w:val="1"/>
      <w:numFmt w:val="decimal"/>
      <w:lvlText w:val="%1."/>
      <w:lvlJc w:val="left"/>
      <w:pPr>
        <w:ind w:left="284" w:hanging="284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957A1"/>
    <w:multiLevelType w:val="hybridMultilevel"/>
    <w:tmpl w:val="CEC0407A"/>
    <w:lvl w:ilvl="0" w:tplc="0F76709A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14F2EE3E"/>
    <w:lvl w:ilvl="0" w:tplc="5CF821D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306C3"/>
    <w:multiLevelType w:val="hybridMultilevel"/>
    <w:tmpl w:val="FF3AEFB2"/>
    <w:lvl w:ilvl="0" w:tplc="13C4CDE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48116B"/>
    <w:multiLevelType w:val="hybridMultilevel"/>
    <w:tmpl w:val="C9CC5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51B42"/>
    <w:multiLevelType w:val="hybridMultilevel"/>
    <w:tmpl w:val="431C0942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02E17"/>
    <w:multiLevelType w:val="hybridMultilevel"/>
    <w:tmpl w:val="A49200D0"/>
    <w:lvl w:ilvl="0" w:tplc="C6400C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F6303A"/>
    <w:multiLevelType w:val="hybridMultilevel"/>
    <w:tmpl w:val="F480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1C"/>
    <w:rsid w:val="00061938"/>
    <w:rsid w:val="000C0261"/>
    <w:rsid w:val="000E0761"/>
    <w:rsid w:val="001139A1"/>
    <w:rsid w:val="001B2E54"/>
    <w:rsid w:val="001B7CBD"/>
    <w:rsid w:val="00277EBB"/>
    <w:rsid w:val="002B5E8E"/>
    <w:rsid w:val="003243A3"/>
    <w:rsid w:val="00435076"/>
    <w:rsid w:val="006363DE"/>
    <w:rsid w:val="00794128"/>
    <w:rsid w:val="00896DB6"/>
    <w:rsid w:val="00926AA4"/>
    <w:rsid w:val="00A67D03"/>
    <w:rsid w:val="00AE11EE"/>
    <w:rsid w:val="00B02BE8"/>
    <w:rsid w:val="00B5391C"/>
    <w:rsid w:val="00DE6B5A"/>
    <w:rsid w:val="00F14301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F00F"/>
  <w15:docId w15:val="{58049FAB-1683-4D4D-995C-92DFD3A5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C"/>
    <w:rPr>
      <w:rFonts w:ascii="Times New Roman" w:eastAsia="Calibri" w:hAnsi="Times New Roman" w:cs="Times New Roman"/>
      <w:sz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F14301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391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9"/>
    <w:rsid w:val="00F14301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301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301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14301"/>
    <w:pPr>
      <w:spacing w:after="0" w:line="240" w:lineRule="auto"/>
      <w:ind w:firstLine="708"/>
    </w:pPr>
    <w:rPr>
      <w:rFonts w:eastAsia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430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14301"/>
    <w:pPr>
      <w:spacing w:after="120" w:line="240" w:lineRule="auto"/>
    </w:pPr>
    <w:rPr>
      <w:rFonts w:eastAsia="Times New Roman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430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F1430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4301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F143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143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1430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prawka">
    <w:name w:val="Revision"/>
    <w:hidden/>
    <w:uiPriority w:val="99"/>
    <w:semiHidden/>
    <w:rsid w:val="00F1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4467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mongep</cp:lastModifiedBy>
  <cp:revision>33</cp:revision>
  <dcterms:created xsi:type="dcterms:W3CDTF">2022-09-01T19:00:00Z</dcterms:created>
  <dcterms:modified xsi:type="dcterms:W3CDTF">2023-09-12T07:36:00Z</dcterms:modified>
</cp:coreProperties>
</file>